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emf" ContentType="image/x-emf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Default Extension="tiff" ContentType="image/tiff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581" w:rsidRPr="00621581" w:rsidRDefault="00675D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Take the Agilent </w:t>
      </w:r>
      <w:r w:rsidR="00B56585">
        <w:rPr>
          <w:b/>
          <w:sz w:val="28"/>
          <w:szCs w:val="28"/>
        </w:rPr>
        <w:t xml:space="preserve">Infiniium 9000 Series </w:t>
      </w:r>
      <w:r>
        <w:rPr>
          <w:b/>
          <w:sz w:val="28"/>
          <w:szCs w:val="28"/>
        </w:rPr>
        <w:t>Scope Challenge</w:t>
      </w:r>
    </w:p>
    <w:p w:rsidR="00621581" w:rsidRDefault="00675DD8" w:rsidP="00621581">
      <w:r>
        <w:t>If you’re like most engineers, you never know what your next project will demand from you.  That means you need a scope that can adapt to your ever-changing debug and test challenges.</w:t>
      </w:r>
      <w:r w:rsidR="00C45226">
        <w:t xml:space="preserve">  If you tend to purchase your scopes from the same vendor every time, or if it’s been a while since you’ve taken a look at what today’s oscilloscopes can do, you might be surprised at the </w:t>
      </w:r>
      <w:r w:rsidR="006B12D7">
        <w:t>capabilities you can have at your fingertips.  Take the Agilent mid-range (</w:t>
      </w:r>
      <w:r w:rsidR="0064110D">
        <w:t xml:space="preserve">600 MHz </w:t>
      </w:r>
      <w:r w:rsidR="006B12D7">
        <w:t>to 4 GHz bandwidth) scope challenge and see how your current scope compares.</w:t>
      </w:r>
    </w:p>
    <w:p w:rsidR="00826D89" w:rsidRDefault="00826D89" w:rsidP="00621581">
      <w:r>
        <w:t>Just follow these easy steps</w:t>
      </w:r>
      <w:r w:rsidR="001C6A01">
        <w:t>:</w:t>
      </w:r>
    </w:p>
    <w:p w:rsidR="00621581" w:rsidRDefault="00621581" w:rsidP="00621581">
      <w:pPr>
        <w:spacing w:after="0"/>
      </w:pPr>
      <w:r>
        <w:t>Step 1:  View a 5-minute Web Tutorial</w:t>
      </w:r>
    </w:p>
    <w:p w:rsidR="002B597A" w:rsidRPr="003C15EA" w:rsidRDefault="00621581" w:rsidP="002B597A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t xml:space="preserve">Step 2:  Tell us what you think </w:t>
      </w:r>
      <w:r w:rsidR="002B597A">
        <w:rPr>
          <w:rFonts w:ascii="Verdana" w:eastAsia="Times New Roman" w:hAnsi="Verdana" w:cs="Times New Roman"/>
          <w:color w:val="000000"/>
          <w:sz w:val="20"/>
          <w:szCs w:val="20"/>
        </w:rPr>
        <w:t>(Please note: this step is optional. You do not have to host the survey)</w:t>
      </w:r>
    </w:p>
    <w:p w:rsidR="00621581" w:rsidRDefault="00621581"/>
    <w:p w:rsidR="00621581" w:rsidRDefault="00621581"/>
    <w:p w:rsidR="00621581" w:rsidRDefault="006B12D7">
      <w:r>
        <w:rPr>
          <w:noProof/>
        </w:rPr>
        <w:drawing>
          <wp:inline distT="0" distB="0" distL="0" distR="0">
            <wp:extent cx="4543425" cy="3621228"/>
            <wp:effectExtent l="19050" t="0" r="9525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572" cy="362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581" w:rsidRDefault="00621581"/>
    <w:p w:rsidR="00B0133E" w:rsidRDefault="00826D89">
      <w:pPr>
        <w:rPr>
          <w:color w:val="548DD4" w:themeColor="text2" w:themeTint="99"/>
          <w:u w:val="single"/>
        </w:rPr>
      </w:pPr>
      <w:proofErr w:type="gramStart"/>
      <w:r>
        <w:t>Ready to get started?</w:t>
      </w:r>
      <w:proofErr w:type="gramEnd"/>
      <w:r>
        <w:t xml:space="preserve">  </w:t>
      </w:r>
      <w:r w:rsidRPr="00826D89">
        <w:rPr>
          <w:color w:val="548DD4" w:themeColor="text2" w:themeTint="99"/>
          <w:u w:val="single"/>
        </w:rPr>
        <w:t>Click here to complete Step 1:  View a 5 minute web tutorial.</w:t>
      </w:r>
      <w:r w:rsidR="00B0133E">
        <w:rPr>
          <w:color w:val="548DD4" w:themeColor="text2" w:themeTint="99"/>
          <w:u w:val="single"/>
        </w:rPr>
        <w:t xml:space="preserve"> </w:t>
      </w:r>
    </w:p>
    <w:p w:rsidR="00621581" w:rsidRDefault="00621581"/>
    <w:p w:rsidR="009201BF" w:rsidRDefault="009201BF"/>
    <w:p w:rsidR="00621581" w:rsidRPr="009201BF" w:rsidRDefault="009201BF">
      <w:pPr>
        <w:rPr>
          <w:b/>
        </w:rPr>
      </w:pPr>
      <w:r>
        <w:rPr>
          <w:b/>
        </w:rPr>
        <w:t xml:space="preserve">9000 Series </w:t>
      </w:r>
      <w:r w:rsidR="006B12D7" w:rsidRPr="009201BF">
        <w:rPr>
          <w:b/>
        </w:rPr>
        <w:t xml:space="preserve">Scope </w:t>
      </w:r>
      <w:r w:rsidR="00BE6D60" w:rsidRPr="009201BF">
        <w:rPr>
          <w:b/>
        </w:rPr>
        <w:t>Challenge Step 1:  View a 5-minute Web tutorial</w:t>
      </w:r>
    </w:p>
    <w:p w:rsidR="00B62CE3" w:rsidRDefault="0012546E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59.95pt;margin-top:198.1pt;width:231.8pt;height:32.65pt;z-index:251666432;mso-height-percent:200;mso-height-percent:200;mso-width-relative:margin;mso-height-relative:margin" filled="f" stroked="f">
            <v:textbox style="mso-next-textbox:#_x0000_s1027;mso-fit-shape-to-text:t">
              <w:txbxContent>
                <w:p w:rsidR="001C6A01" w:rsidRDefault="001C6A01">
                  <w:r>
                    <w:t xml:space="preserve">Agilent </w:t>
                  </w:r>
                  <w:r w:rsidR="00F81E18">
                    <w:t>Infiniium 9</w:t>
                  </w:r>
                  <w:r>
                    <w:t>000 Series Oscilloscope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5.45pt;margin-top:198.1pt;width:212.75pt;height:32.65pt;z-index:251667456;mso-height-percent:200;mso-height-percent:200;mso-width-relative:margin;mso-height-relative:margin" filled="f" stroked="f">
            <v:textbox style="mso-next-textbox:#_x0000_s1028;mso-fit-shape-to-text:t">
              <w:txbxContent>
                <w:p w:rsidR="001C6A01" w:rsidRDefault="001C6A01" w:rsidP="00B62CE3">
                  <w:r>
                    <w:t xml:space="preserve">Tektronix </w:t>
                  </w:r>
                  <w:r w:rsidR="00F81E18">
                    <w:t>DPO7000</w:t>
                  </w:r>
                  <w:r>
                    <w:t xml:space="preserve"> Series Oscilloscope</w:t>
                  </w: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5943600" cy="2431789"/>
            <wp:effectExtent l="19050" t="0" r="0" b="0"/>
            <wp:docPr id="270" name="Picture 270" descr="C:\Documents and Settings\rmccorma\Local Settings\Temporary Internet Files\Content.Outlook\3BS68KAQ\Tek7K_Agilent9K_stra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C:\Documents and Settings\rmccorma\Local Settings\Temporary Internet Files\Content.Outlook\3BS68KAQ\Tek7K_Agilent9K_straig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1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1BF" w:rsidRDefault="009201BF"/>
    <w:p w:rsidR="009201BF" w:rsidRDefault="009201BF"/>
    <w:p w:rsidR="00B62CE3" w:rsidRDefault="002C4A43" w:rsidP="00B62CE3">
      <w:r>
        <w:t xml:space="preserve">We’ve chosen the </w:t>
      </w:r>
      <w:r w:rsidR="006B12D7">
        <w:t xml:space="preserve">Tektronix </w:t>
      </w:r>
      <w:r w:rsidR="002B597A">
        <w:t>DPO</w:t>
      </w:r>
      <w:r w:rsidR="006B12D7">
        <w:t>7000</w:t>
      </w:r>
      <w:r>
        <w:t xml:space="preserve"> series scopes for our comparison </w:t>
      </w:r>
      <w:r w:rsidR="00F32737">
        <w:t>since</w:t>
      </w:r>
      <w:r>
        <w:t xml:space="preserve"> they’ve been around for quite some time and many people are familiar with them.  </w:t>
      </w:r>
      <w:r w:rsidR="00B62CE3">
        <w:t xml:space="preserve">While the two scopes have </w:t>
      </w:r>
      <w:r w:rsidR="004E4782">
        <w:t>comparable</w:t>
      </w:r>
      <w:r w:rsidR="00F81E18">
        <w:t xml:space="preserve"> price tags</w:t>
      </w:r>
      <w:r w:rsidR="002D2F2A">
        <w:t>,</w:t>
      </w:r>
      <w:r w:rsidR="00B62CE3">
        <w:t xml:space="preserve"> </w:t>
      </w:r>
      <w:r w:rsidR="00F81E18">
        <w:t>that’s where the similarity ends.</w:t>
      </w:r>
      <w:r w:rsidR="00B62CE3">
        <w:t xml:space="preserve">  </w:t>
      </w:r>
      <w:r w:rsidR="00F81E18">
        <w:t>We’ve engineered the Agilent Infiniium 9000 Series oscilloscopes to give you the broadest measurement capability available today.</w:t>
      </w:r>
    </w:p>
    <w:p w:rsidR="00E3190E" w:rsidRPr="002B597A" w:rsidRDefault="00E3190E" w:rsidP="002B597A">
      <w:pPr>
        <w:rPr>
          <w:b/>
        </w:rPr>
      </w:pPr>
      <w:r w:rsidRPr="002B597A">
        <w:rPr>
          <w:b/>
        </w:rPr>
        <w:t xml:space="preserve">Agilent </w:t>
      </w:r>
      <w:r w:rsidR="009201BF" w:rsidRPr="002B597A">
        <w:rPr>
          <w:b/>
        </w:rPr>
        <w:t>gives y</w:t>
      </w:r>
      <w:r w:rsidRPr="002B597A">
        <w:rPr>
          <w:b/>
        </w:rPr>
        <w:t xml:space="preserve">ou a unique form factor that fits your lab environment </w:t>
      </w:r>
      <w:r w:rsidRPr="00F32737">
        <w:t xml:space="preserve">so you can use </w:t>
      </w:r>
      <w:r>
        <w:t xml:space="preserve">your scope where you need </w:t>
      </w:r>
      <w:r w:rsidRPr="00F32737">
        <w:t>it.</w:t>
      </w:r>
    </w:p>
    <w:p w:rsidR="00E3190E" w:rsidRDefault="00E3190E" w:rsidP="00E3190E">
      <w:pPr>
        <w:rPr>
          <w:b/>
        </w:rPr>
      </w:pPr>
      <w:r>
        <w:t>We engineered a dense 20-layer printed circuit board technology and advanced ASIC and FPGA designs and packaged it vertically to p</w:t>
      </w:r>
      <w:r w:rsidRPr="000E2190">
        <w:t>roduce the thinnest, lightest and m</w:t>
      </w:r>
      <w:r w:rsidR="00B51E60">
        <w:t>ost portable scope in its class and give you the biggest display available.</w:t>
      </w:r>
      <w:r w:rsidRPr="00F672D6">
        <w:t xml:space="preserve"> </w:t>
      </w:r>
    </w:p>
    <w:p w:rsidR="00E3190E" w:rsidRDefault="0012546E" w:rsidP="00E3190E">
      <w:r>
        <w:rPr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206375</wp:posOffset>
            </wp:positionV>
            <wp:extent cx="2838450" cy="1762125"/>
            <wp:effectExtent l="19050" t="0" r="0" b="0"/>
            <wp:wrapNone/>
            <wp:docPr id="272" name="Picture 272" descr="C:\Documents and Settings\rmccorma\Local Settings\Temporary Internet Files\Content.Outlook\3BS68KAQ\Tek7K_Agilent9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C:\Documents and Settings\rmccorma\Local Settings\Temporary Internet Files\Content.Outlook\3BS68KAQ\Tek7K_Agilent9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2F2A"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43815</wp:posOffset>
            </wp:positionV>
            <wp:extent cx="3003550" cy="2057400"/>
            <wp:effectExtent l="19050" t="0" r="6350" b="0"/>
            <wp:wrapNone/>
            <wp:docPr id="22" name="Picture 21" descr="Page 3, image 3_Raptor with 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3, image 3_Raptor with boar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35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190E" w:rsidRDefault="00E3190E" w:rsidP="00E3190E"/>
    <w:p w:rsidR="00E3190E" w:rsidRDefault="00E3190E" w:rsidP="00E3190E"/>
    <w:p w:rsidR="00E3190E" w:rsidRDefault="00E3190E" w:rsidP="00E3190E"/>
    <w:p w:rsidR="00E3190E" w:rsidRDefault="00E3190E" w:rsidP="00E3190E"/>
    <w:p w:rsidR="00E3190E" w:rsidRDefault="00E3190E" w:rsidP="00E3190E"/>
    <w:p w:rsidR="00E3190E" w:rsidRDefault="00E3190E" w:rsidP="00E3190E"/>
    <w:p w:rsidR="00E3190E" w:rsidRDefault="00E3190E" w:rsidP="00B62CE3"/>
    <w:p w:rsidR="00DE7430" w:rsidRPr="00DE7430" w:rsidRDefault="00DE7430" w:rsidP="00DE7430">
      <w:pPr>
        <w:pStyle w:val="ListParagraph"/>
        <w:ind w:left="360"/>
      </w:pPr>
    </w:p>
    <w:p w:rsidR="00DE7430" w:rsidRPr="00DE7430" w:rsidRDefault="00DE7430" w:rsidP="00DE7430">
      <w:pPr>
        <w:pStyle w:val="ListParagraph"/>
        <w:ind w:left="360"/>
      </w:pPr>
    </w:p>
    <w:p w:rsidR="00F32737" w:rsidRDefault="00444228" w:rsidP="002B597A">
      <w:r>
        <w:rPr>
          <w:b/>
          <w:noProof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471805</wp:posOffset>
            </wp:positionV>
            <wp:extent cx="4591050" cy="3438525"/>
            <wp:effectExtent l="19050" t="0" r="0" b="0"/>
            <wp:wrapNone/>
            <wp:docPr id="304" name="Picture 304" descr="C:\Documents and Settings\rmccorma\My Documents\Campaigns\Scope Challenge\9000 Challenge Images\Board with arrows_edit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C:\Documents and Settings\rmccorma\My Documents\Campaigns\Scope Challenge\9000 Challenge Images\Board with arrows_edited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6585" w:rsidRPr="002B597A">
        <w:rPr>
          <w:b/>
        </w:rPr>
        <w:t>Agilent</w:t>
      </w:r>
      <w:r w:rsidR="00F32737" w:rsidRPr="002B597A">
        <w:rPr>
          <w:b/>
        </w:rPr>
        <w:t xml:space="preserve"> give</w:t>
      </w:r>
      <w:r w:rsidR="00B56585" w:rsidRPr="002B597A">
        <w:rPr>
          <w:b/>
        </w:rPr>
        <w:t xml:space="preserve">s </w:t>
      </w:r>
      <w:r w:rsidR="00F32737" w:rsidRPr="002B597A">
        <w:rPr>
          <w:b/>
        </w:rPr>
        <w:t xml:space="preserve">you three instruments in one </w:t>
      </w:r>
      <w:r w:rsidR="00F32737">
        <w:t>so you can make most key digital debug measurements without scrambling to find another box.</w:t>
      </w:r>
    </w:p>
    <w:p w:rsidR="00DE7430" w:rsidRDefault="00DE7430" w:rsidP="00DE7430"/>
    <w:p w:rsidR="00DE7430" w:rsidRDefault="00DE7430" w:rsidP="00DE7430">
      <w:pPr>
        <w:rPr>
          <w:color w:val="1F497D"/>
        </w:rPr>
      </w:pPr>
      <w:r w:rsidRPr="00DE7430">
        <w:rPr>
          <w:color w:val="1F497D"/>
        </w:rPr>
        <w:t xml:space="preserve"> </w:t>
      </w:r>
    </w:p>
    <w:p w:rsidR="00DE7430" w:rsidRDefault="00DE7430" w:rsidP="00DE7430">
      <w:pPr>
        <w:rPr>
          <w:color w:val="1F497D"/>
        </w:rPr>
      </w:pPr>
    </w:p>
    <w:p w:rsidR="00DE7430" w:rsidRDefault="00DE7430" w:rsidP="00DE7430">
      <w:pPr>
        <w:rPr>
          <w:color w:val="1F497D"/>
        </w:rPr>
      </w:pPr>
    </w:p>
    <w:p w:rsidR="00DE7430" w:rsidRDefault="00DE7430" w:rsidP="00DE7430">
      <w:pPr>
        <w:rPr>
          <w:color w:val="1F497D"/>
        </w:rPr>
      </w:pPr>
    </w:p>
    <w:p w:rsidR="002C4A43" w:rsidRDefault="002C4A43"/>
    <w:p w:rsidR="00DE7430" w:rsidRDefault="00DE7430"/>
    <w:p w:rsidR="00DE7430" w:rsidRDefault="00DE7430"/>
    <w:p w:rsidR="00DE7430" w:rsidRDefault="00DE7430"/>
    <w:p w:rsidR="00DE7430" w:rsidRDefault="00DE7430"/>
    <w:p w:rsidR="00AC1FB4" w:rsidRDefault="00AC1FB4" w:rsidP="00AC1FB4">
      <w:pPr>
        <w:pStyle w:val="ListParagraph"/>
        <w:ind w:left="360"/>
        <w:rPr>
          <w:b/>
          <w:i/>
        </w:rPr>
      </w:pPr>
    </w:p>
    <w:p w:rsidR="00691484" w:rsidRPr="00001618" w:rsidRDefault="00EE0873" w:rsidP="00691484">
      <w:pPr>
        <w:pStyle w:val="ListParagraph"/>
        <w:numPr>
          <w:ilvl w:val="0"/>
          <w:numId w:val="2"/>
        </w:numPr>
        <w:rPr>
          <w:b/>
          <w:i/>
        </w:rPr>
      </w:pPr>
      <w:r w:rsidRPr="00001618">
        <w:rPr>
          <w:b/>
          <w:i/>
        </w:rPr>
        <w:t xml:space="preserve"> </w:t>
      </w:r>
      <w:r w:rsidR="00F32737" w:rsidRPr="00001618">
        <w:rPr>
          <w:b/>
          <w:i/>
        </w:rPr>
        <w:t>We start with a world class scope.</w:t>
      </w:r>
    </w:p>
    <w:p w:rsidR="00691484" w:rsidRDefault="00837E63" w:rsidP="00691484">
      <w:r w:rsidRPr="00837E63">
        <w:rPr>
          <w:b/>
        </w:rPr>
        <w:t>Specifications:</w:t>
      </w:r>
      <w:r>
        <w:t xml:space="preserve">  At 4 GHz true analog bandwidth, the Agilent scope outperforms the </w:t>
      </w:r>
      <w:proofErr w:type="spellStart"/>
      <w:r>
        <w:t>Tek</w:t>
      </w:r>
      <w:proofErr w:type="spellEnd"/>
      <w:r>
        <w:t xml:space="preserve">.  While both scopes ship with 10 </w:t>
      </w:r>
      <w:proofErr w:type="spellStart"/>
      <w:r>
        <w:t>Mpts</w:t>
      </w:r>
      <w:proofErr w:type="spellEnd"/>
      <w:r>
        <w:t xml:space="preserve"> of memory standard, Agilent’s architecture maintains up to 400 times faster deep memory update rates while </w:t>
      </w:r>
      <w:proofErr w:type="spellStart"/>
      <w:r>
        <w:t>Tek’s</w:t>
      </w:r>
      <w:proofErr w:type="spellEnd"/>
      <w:r>
        <w:t xml:space="preserve"> performance degrades, substantially impeding responsiveness. </w:t>
      </w:r>
      <w:r w:rsidR="00691484">
        <w:t xml:space="preserve">  With up to 500 </w:t>
      </w:r>
      <w:proofErr w:type="spellStart"/>
      <w:r w:rsidR="00691484">
        <w:t>Megapoints</w:t>
      </w:r>
      <w:proofErr w:type="spellEnd"/>
      <w:r w:rsidR="00691484">
        <w:t xml:space="preserve"> of memory across all channels on the Agilent scope, </w:t>
      </w:r>
      <w:r w:rsidR="00001618">
        <w:t xml:space="preserve">you can </w:t>
      </w:r>
      <w:r w:rsidR="00691484">
        <w:t>capture longer periods of time.</w:t>
      </w:r>
    </w:p>
    <w:p w:rsidR="00837E63" w:rsidRDefault="00837E63" w:rsidP="00837E63">
      <w:r w:rsidRPr="00837E63">
        <w:rPr>
          <w:b/>
        </w:rPr>
        <w:t>Usability:</w:t>
      </w:r>
      <w:r>
        <w:rPr>
          <w:b/>
        </w:rPr>
        <w:t xml:space="preserve">  </w:t>
      </w:r>
      <w:r>
        <w:t xml:space="preserve">Making automated measurements?  Agilent’s intuitive usability enables one step drag &amp; drop operation versus multiple clicks through pull down menus for </w:t>
      </w:r>
      <w:proofErr w:type="spellStart"/>
      <w:r>
        <w:t>Tek</w:t>
      </w:r>
      <w:proofErr w:type="spellEnd"/>
      <w:r>
        <w:t xml:space="preserve"> to do the same </w:t>
      </w:r>
      <w:proofErr w:type="spellStart"/>
      <w:r>
        <w:t>risetime</w:t>
      </w:r>
      <w:proofErr w:type="spellEnd"/>
      <w:r>
        <w:t xml:space="preserve"> measurement.  </w:t>
      </w:r>
    </w:p>
    <w:p w:rsidR="00837E63" w:rsidRDefault="00837E63" w:rsidP="00837E63">
      <w:r w:rsidRPr="00837E63">
        <w:rPr>
          <w:b/>
        </w:rPr>
        <w:t>Functionality:</w:t>
      </w:r>
      <w:r>
        <w:t xml:space="preserve">  When traditional hardware triggering isn’t sufficient, Agilent’s </w:t>
      </w:r>
      <w:proofErr w:type="spellStart"/>
      <w:r>
        <w:t>InfiniiScan</w:t>
      </w:r>
      <w:proofErr w:type="spellEnd"/>
      <w:r>
        <w:t xml:space="preserve"> Event Identification software provides </w:t>
      </w:r>
      <w:proofErr w:type="gramStart"/>
      <w:r>
        <w:t>unmatched  functionality</w:t>
      </w:r>
      <w:proofErr w:type="gramEnd"/>
      <w:r>
        <w:t xml:space="preserve"> with 8 qualified triggering zones.</w:t>
      </w:r>
    </w:p>
    <w:p w:rsidR="00001618" w:rsidRDefault="007B4ECA" w:rsidP="00837E63">
      <w:r>
        <w:rPr>
          <w:noProof/>
          <w:lang w:eastAsia="zh-TW"/>
        </w:rPr>
        <w:pict>
          <v:shape id="_x0000_s1030" type="#_x0000_t202" style="position:absolute;margin-left:149.5pt;margin-top:0;width:173.75pt;height:21.8pt;z-index:251678720;mso-width-relative:margin;mso-height-relative:margin" stroked="f">
            <v:textbox>
              <w:txbxContent>
                <w:p w:rsidR="00001618" w:rsidRPr="00001618" w:rsidRDefault="00001618">
                  <w:pPr>
                    <w:rPr>
                      <w:b/>
                      <w:sz w:val="24"/>
                      <w:szCs w:val="24"/>
                    </w:rPr>
                  </w:pPr>
                  <w:r w:rsidRPr="00001618">
                    <w:rPr>
                      <w:b/>
                      <w:sz w:val="24"/>
                      <w:szCs w:val="24"/>
                    </w:rPr>
                    <w:t>OSCILLOSCOPE COMPARISON</w:t>
                  </w:r>
                </w:p>
              </w:txbxContent>
            </v:textbox>
          </v:shape>
        </w:pic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001618" w:rsidTr="003F3102"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</w:p>
        </w:tc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  <w:r w:rsidRPr="00956F55">
              <w:rPr>
                <w:b/>
              </w:rPr>
              <w:t>Tektronix DPO7000 Series</w:t>
            </w:r>
          </w:p>
        </w:tc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  <w:r w:rsidRPr="00956F55">
              <w:rPr>
                <w:b/>
              </w:rPr>
              <w:t>Agilent Infiniium 9000 Series</w:t>
            </w:r>
          </w:p>
        </w:tc>
      </w:tr>
      <w:tr w:rsidR="00001618" w:rsidTr="003F3102"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  <w:r w:rsidRPr="00956F55">
              <w:rPr>
                <w:b/>
              </w:rPr>
              <w:t>Bandwidth</w:t>
            </w:r>
          </w:p>
        </w:tc>
        <w:tc>
          <w:tcPr>
            <w:tcW w:w="3192" w:type="dxa"/>
          </w:tcPr>
          <w:p w:rsidR="00001618" w:rsidRPr="00956F55" w:rsidRDefault="00001618" w:rsidP="003F3102">
            <w:r w:rsidRPr="00956F55">
              <w:t>3.5 GHz (Software Boosted)</w:t>
            </w:r>
          </w:p>
        </w:tc>
        <w:tc>
          <w:tcPr>
            <w:tcW w:w="3192" w:type="dxa"/>
          </w:tcPr>
          <w:p w:rsidR="00001618" w:rsidRPr="00956F55" w:rsidRDefault="00001618" w:rsidP="003F3102">
            <w:r w:rsidRPr="00956F55">
              <w:t>4 GHz True Analog</w:t>
            </w:r>
          </w:p>
        </w:tc>
      </w:tr>
      <w:tr w:rsidR="00001618" w:rsidTr="003F3102"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  <w:r>
              <w:rPr>
                <w:b/>
              </w:rPr>
              <w:lastRenderedPageBreak/>
              <w:t>Memory</w:t>
            </w:r>
          </w:p>
        </w:tc>
        <w:tc>
          <w:tcPr>
            <w:tcW w:w="3192" w:type="dxa"/>
          </w:tcPr>
          <w:p w:rsidR="00001618" w:rsidRPr="00001618" w:rsidRDefault="00001618" w:rsidP="003F3102">
            <w:r w:rsidRPr="00001618">
              <w:t xml:space="preserve">50 </w:t>
            </w:r>
            <w:proofErr w:type="spellStart"/>
            <w:r w:rsidRPr="00001618">
              <w:t>Mpts</w:t>
            </w:r>
            <w:proofErr w:type="spellEnd"/>
            <w:r w:rsidRPr="00001618">
              <w:t xml:space="preserve"> 4 </w:t>
            </w:r>
            <w:proofErr w:type="spellStart"/>
            <w:r w:rsidRPr="00001618">
              <w:t>ch</w:t>
            </w:r>
            <w:proofErr w:type="spellEnd"/>
            <w:r w:rsidRPr="00001618">
              <w:t xml:space="preserve">, 200 </w:t>
            </w:r>
            <w:proofErr w:type="spellStart"/>
            <w:r w:rsidRPr="00001618">
              <w:t>Mpts</w:t>
            </w:r>
            <w:proofErr w:type="spellEnd"/>
            <w:r w:rsidRPr="00001618">
              <w:t xml:space="preserve"> max</w:t>
            </w:r>
          </w:p>
        </w:tc>
        <w:tc>
          <w:tcPr>
            <w:tcW w:w="3192" w:type="dxa"/>
          </w:tcPr>
          <w:p w:rsidR="00001618" w:rsidRPr="00001618" w:rsidRDefault="00001618" w:rsidP="003F3102">
            <w:r w:rsidRPr="00001618">
              <w:t xml:space="preserve">500 </w:t>
            </w:r>
            <w:proofErr w:type="spellStart"/>
            <w:r w:rsidRPr="00001618">
              <w:t>Mpts</w:t>
            </w:r>
            <w:proofErr w:type="spellEnd"/>
            <w:r w:rsidRPr="00001618">
              <w:t xml:space="preserve"> 4 </w:t>
            </w:r>
            <w:proofErr w:type="spellStart"/>
            <w:r w:rsidRPr="00001618">
              <w:t>ch</w:t>
            </w:r>
            <w:proofErr w:type="spellEnd"/>
            <w:r w:rsidRPr="00001618">
              <w:t xml:space="preserve">, 1 </w:t>
            </w:r>
            <w:proofErr w:type="spellStart"/>
            <w:r w:rsidRPr="00001618">
              <w:t>Gpts</w:t>
            </w:r>
            <w:proofErr w:type="spellEnd"/>
            <w:r w:rsidRPr="00001618">
              <w:t xml:space="preserve"> max</w:t>
            </w:r>
          </w:p>
        </w:tc>
      </w:tr>
      <w:tr w:rsidR="00001618" w:rsidTr="003F3102"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  <w:r>
              <w:rPr>
                <w:b/>
              </w:rPr>
              <w:t xml:space="preserve">Update Rate (10 </w:t>
            </w:r>
            <w:proofErr w:type="spellStart"/>
            <w:r>
              <w:rPr>
                <w:b/>
              </w:rPr>
              <w:t>Mpts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3192" w:type="dxa"/>
          </w:tcPr>
          <w:p w:rsidR="00001618" w:rsidRPr="00001618" w:rsidRDefault="00001618" w:rsidP="003F3102">
            <w:r w:rsidRPr="00001618">
              <w:t>0.5 waveforms/sec</w:t>
            </w:r>
          </w:p>
        </w:tc>
        <w:tc>
          <w:tcPr>
            <w:tcW w:w="3192" w:type="dxa"/>
          </w:tcPr>
          <w:p w:rsidR="00001618" w:rsidRPr="00001618" w:rsidRDefault="00001618" w:rsidP="003F3102">
            <w:r w:rsidRPr="00001618">
              <w:t>190 waveforms/sec</w:t>
            </w:r>
          </w:p>
        </w:tc>
      </w:tr>
      <w:tr w:rsidR="00001618" w:rsidTr="003F3102">
        <w:tc>
          <w:tcPr>
            <w:tcW w:w="3192" w:type="dxa"/>
          </w:tcPr>
          <w:p w:rsidR="00001618" w:rsidRPr="00956F55" w:rsidRDefault="00001618" w:rsidP="003F3102">
            <w:pPr>
              <w:rPr>
                <w:b/>
              </w:rPr>
            </w:pPr>
            <w:r>
              <w:rPr>
                <w:b/>
              </w:rPr>
              <w:t>Drag and Drop Measurements</w:t>
            </w:r>
          </w:p>
        </w:tc>
        <w:tc>
          <w:tcPr>
            <w:tcW w:w="3192" w:type="dxa"/>
          </w:tcPr>
          <w:p w:rsidR="00001618" w:rsidRPr="00001618" w:rsidRDefault="00001618" w:rsidP="003F3102">
            <w:pPr>
              <w:jc w:val="center"/>
            </w:pPr>
            <w:r w:rsidRPr="00001618">
              <w:t>NO</w:t>
            </w:r>
          </w:p>
        </w:tc>
        <w:tc>
          <w:tcPr>
            <w:tcW w:w="3192" w:type="dxa"/>
          </w:tcPr>
          <w:p w:rsidR="00001618" w:rsidRPr="00001618" w:rsidRDefault="00001618" w:rsidP="003F3102">
            <w:pPr>
              <w:jc w:val="center"/>
            </w:pPr>
            <w:r w:rsidRPr="00001618">
              <w:t>YES</w:t>
            </w:r>
          </w:p>
        </w:tc>
      </w:tr>
      <w:tr w:rsidR="00001618" w:rsidTr="003F3102">
        <w:tc>
          <w:tcPr>
            <w:tcW w:w="3192" w:type="dxa"/>
          </w:tcPr>
          <w:p w:rsidR="00001618" w:rsidRDefault="00001618" w:rsidP="003F3102">
            <w:pPr>
              <w:rPr>
                <w:b/>
              </w:rPr>
            </w:pPr>
            <w:proofErr w:type="spellStart"/>
            <w:r>
              <w:rPr>
                <w:b/>
              </w:rPr>
              <w:t>InfiniiScan</w:t>
            </w:r>
            <w:proofErr w:type="spellEnd"/>
            <w:r>
              <w:rPr>
                <w:b/>
              </w:rPr>
              <w:t xml:space="preserve"> Software Triggering</w:t>
            </w:r>
          </w:p>
        </w:tc>
        <w:tc>
          <w:tcPr>
            <w:tcW w:w="3192" w:type="dxa"/>
          </w:tcPr>
          <w:p w:rsidR="00001618" w:rsidRPr="00001618" w:rsidRDefault="00001618" w:rsidP="003F3102">
            <w:pPr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001618" w:rsidRPr="00001618" w:rsidRDefault="00001618" w:rsidP="003F3102">
            <w:pPr>
              <w:jc w:val="center"/>
            </w:pPr>
            <w:r>
              <w:t>YES</w:t>
            </w:r>
          </w:p>
        </w:tc>
      </w:tr>
    </w:tbl>
    <w:p w:rsidR="00B51E60" w:rsidRPr="00B51E60" w:rsidRDefault="00B51E60" w:rsidP="00B51E60">
      <w:pPr>
        <w:rPr>
          <w:b/>
          <w:i/>
        </w:rPr>
      </w:pPr>
    </w:p>
    <w:p w:rsidR="00EE0873" w:rsidRDefault="00EE0873" w:rsidP="00EE0873">
      <w:pPr>
        <w:pStyle w:val="ListParagraph"/>
        <w:numPr>
          <w:ilvl w:val="0"/>
          <w:numId w:val="2"/>
        </w:numPr>
        <w:rPr>
          <w:b/>
          <w:i/>
        </w:rPr>
      </w:pPr>
      <w:r>
        <w:rPr>
          <w:b/>
          <w:i/>
        </w:rPr>
        <w:t xml:space="preserve">We </w:t>
      </w:r>
      <w:r w:rsidR="00E3190E">
        <w:rPr>
          <w:b/>
          <w:i/>
        </w:rPr>
        <w:t xml:space="preserve">add </w:t>
      </w:r>
      <w:r>
        <w:rPr>
          <w:b/>
          <w:i/>
        </w:rPr>
        <w:t>the timing analysis capability of a logic analyzer.</w:t>
      </w:r>
    </w:p>
    <w:p w:rsidR="00001618" w:rsidRDefault="00001618" w:rsidP="00001618">
      <w:r w:rsidRPr="00001618">
        <w:t xml:space="preserve">Only Agilent offers Mixed Signal Oscilloscopes to capture and view 4 analog channels of acquisition along with 16 integrated logic analysis timing channels.  Get accurate analysis of timing relationships between control signals and data buses. </w:t>
      </w:r>
    </w:p>
    <w:p w:rsidR="00001618" w:rsidRPr="00001618" w:rsidRDefault="00C9118F" w:rsidP="00001618">
      <w:r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95250</wp:posOffset>
            </wp:positionV>
            <wp:extent cx="3176270" cy="2266950"/>
            <wp:effectExtent l="19050" t="0" r="5080" b="0"/>
            <wp:wrapNone/>
            <wp:docPr id="118" name="Picture 117" descr="9000_MSO_lab_clos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00_MSO_lab_closes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627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47625</wp:posOffset>
            </wp:positionV>
            <wp:extent cx="3133725" cy="2352675"/>
            <wp:effectExtent l="19050" t="0" r="9525" b="0"/>
            <wp:wrapNone/>
            <wp:docPr id="117" name="Picture 116" descr="pg5_image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g5_image1.t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1618" w:rsidRDefault="00001618" w:rsidP="00001618">
      <w:pPr>
        <w:spacing w:after="0"/>
      </w:pPr>
    </w:p>
    <w:p w:rsidR="00001618" w:rsidRDefault="00001618" w:rsidP="00001618">
      <w:pPr>
        <w:spacing w:after="0"/>
      </w:pPr>
    </w:p>
    <w:p w:rsidR="00001618" w:rsidRDefault="00001618" w:rsidP="00001618">
      <w:pPr>
        <w:spacing w:after="0"/>
      </w:pPr>
    </w:p>
    <w:p w:rsidR="00001618" w:rsidRDefault="00001618" w:rsidP="00001618">
      <w:pPr>
        <w:spacing w:after="0"/>
      </w:pPr>
    </w:p>
    <w:p w:rsidR="00001618" w:rsidRDefault="00001618" w:rsidP="00001618">
      <w:pPr>
        <w:spacing w:after="0"/>
      </w:pPr>
    </w:p>
    <w:p w:rsidR="00001618" w:rsidRDefault="00001618" w:rsidP="00001618">
      <w:pPr>
        <w:spacing w:after="0"/>
      </w:pPr>
    </w:p>
    <w:p w:rsidR="00C9118F" w:rsidRDefault="00C9118F" w:rsidP="00001618">
      <w:pPr>
        <w:spacing w:after="0"/>
      </w:pPr>
    </w:p>
    <w:p w:rsidR="00C9118F" w:rsidRDefault="00C9118F" w:rsidP="00001618">
      <w:pPr>
        <w:spacing w:after="0"/>
      </w:pPr>
    </w:p>
    <w:p w:rsidR="00C9118F" w:rsidRDefault="00C9118F" w:rsidP="00001618">
      <w:pPr>
        <w:spacing w:after="0"/>
      </w:pPr>
    </w:p>
    <w:p w:rsidR="00C9118F" w:rsidRDefault="00C9118F" w:rsidP="00001618">
      <w:pPr>
        <w:spacing w:after="0"/>
      </w:pPr>
    </w:p>
    <w:p w:rsidR="00C9118F" w:rsidRDefault="00C9118F" w:rsidP="00001618">
      <w:pPr>
        <w:spacing w:after="0"/>
      </w:pPr>
    </w:p>
    <w:p w:rsidR="00E3190E" w:rsidRDefault="00E3190E" w:rsidP="00001618">
      <w:pPr>
        <w:spacing w:after="0"/>
      </w:pPr>
    </w:p>
    <w:p w:rsidR="00001618" w:rsidRPr="00891099" w:rsidRDefault="00E3190E" w:rsidP="00001618">
      <w:pPr>
        <w:spacing w:after="0"/>
      </w:pPr>
      <w:r>
        <w:t>Agilent’s</w:t>
      </w:r>
      <w:r w:rsidR="00001618" w:rsidRPr="00001618">
        <w:t xml:space="preserve"> MSO-based FPGA dynamic probe application allows you to quickly import signal names from your design environ</w:t>
      </w:r>
      <w:r w:rsidR="00001618">
        <w:t xml:space="preserve">ment and move between banks of </w:t>
      </w:r>
      <w:r w:rsidR="00001618" w:rsidRPr="00001618">
        <w:t>internal FPGA signals without recompiling your design for fast and efficient debug.</w:t>
      </w:r>
    </w:p>
    <w:p w:rsidR="00001618" w:rsidRPr="00001618" w:rsidRDefault="003F6D81" w:rsidP="00001618">
      <w:pPr>
        <w:rPr>
          <w:rFonts w:ascii="Cambria" w:hAnsi="Cambria"/>
          <w:b/>
        </w:rPr>
      </w:pPr>
      <w:r>
        <w:rPr>
          <w:rFonts w:ascii="Cambria" w:hAnsi="Cambria"/>
          <w:b/>
          <w:noProof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87630</wp:posOffset>
            </wp:positionV>
            <wp:extent cx="2876550" cy="2295525"/>
            <wp:effectExtent l="19050" t="0" r="0" b="0"/>
            <wp:wrapNone/>
            <wp:docPr id="130" name="Picture 129" descr="Xilinx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ilinx.t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1618" w:rsidRPr="00001618" w:rsidRDefault="00001618" w:rsidP="00001618">
      <w:pPr>
        <w:rPr>
          <w:rFonts w:ascii="Cambria" w:hAnsi="Cambria"/>
          <w:b/>
        </w:rPr>
      </w:pPr>
    </w:p>
    <w:p w:rsidR="00001618" w:rsidRPr="00001618" w:rsidRDefault="00001618" w:rsidP="00001618">
      <w:pPr>
        <w:rPr>
          <w:rFonts w:ascii="Times New Roman" w:eastAsia="MS Mincho" w:hAnsi="Times New Roman"/>
          <w:b/>
          <w:bCs/>
        </w:rPr>
      </w:pPr>
    </w:p>
    <w:p w:rsidR="00001618" w:rsidRPr="00001618" w:rsidRDefault="007B4ECA" w:rsidP="00001618">
      <w:pPr>
        <w:rPr>
          <w:rFonts w:ascii="Times New Roman" w:eastAsia="MS Mincho" w:hAnsi="Times New Roman"/>
          <w:b/>
          <w:bCs/>
        </w:rPr>
      </w:pPr>
      <w:r>
        <w:rPr>
          <w:rFonts w:ascii="Times New Roman" w:eastAsia="MS Mincho" w:hAnsi="Times New Roman"/>
          <w:b/>
          <w:bCs/>
          <w:noProof/>
        </w:rPr>
        <w:pict>
          <v:shape id="_x0000_s1034" type="#_x0000_t202" style="position:absolute;margin-left:311.45pt;margin-top:395.85pt;width:186.35pt;height:110.6pt;z-index:251685888;mso-width-percent:400;mso-height-percent:200;mso-width-percent:400;mso-height-percent:200;mso-width-relative:margin;mso-height-relative:margin">
            <v:textbox style="mso-fit-shape-to-text:t">
              <w:txbxContent>
                <w:p w:rsidR="00E3190E" w:rsidRDefault="00E3190E" w:rsidP="00E3190E">
                  <w:r>
                    <w:t>From data sheet p.5</w:t>
                  </w:r>
                </w:p>
              </w:txbxContent>
            </v:textbox>
          </v:shape>
        </w:pict>
      </w:r>
    </w:p>
    <w:p w:rsidR="00001618" w:rsidRPr="00001618" w:rsidRDefault="00001618" w:rsidP="00001618">
      <w:pPr>
        <w:rPr>
          <w:rFonts w:ascii="Times New Roman" w:eastAsia="MS Mincho" w:hAnsi="Times New Roman"/>
          <w:b/>
          <w:bCs/>
        </w:rPr>
      </w:pPr>
    </w:p>
    <w:p w:rsidR="00001618" w:rsidRPr="00001618" w:rsidRDefault="00001618" w:rsidP="00001618">
      <w:pPr>
        <w:rPr>
          <w:rFonts w:ascii="Times New Roman" w:eastAsia="MS Mincho" w:hAnsi="Times New Roman"/>
          <w:b/>
          <w:bCs/>
        </w:rPr>
      </w:pPr>
    </w:p>
    <w:p w:rsidR="00001618" w:rsidRPr="00001618" w:rsidRDefault="00001618" w:rsidP="00001618">
      <w:pPr>
        <w:rPr>
          <w:rFonts w:ascii="Cambria" w:hAnsi="Cambria"/>
          <w:b/>
        </w:rPr>
      </w:pPr>
    </w:p>
    <w:p w:rsidR="00FF6AEB" w:rsidRDefault="00FF6AEB" w:rsidP="00E3190E">
      <w:pPr>
        <w:pStyle w:val="ListParagraph"/>
        <w:ind w:left="0"/>
      </w:pPr>
    </w:p>
    <w:p w:rsidR="00E3190E" w:rsidRDefault="007B4ECA" w:rsidP="00E3190E">
      <w:pPr>
        <w:pStyle w:val="ListParagraph"/>
        <w:ind w:left="0"/>
      </w:pPr>
      <w:r>
        <w:rPr>
          <w:noProof/>
        </w:rPr>
        <w:pict>
          <v:shape id="_x0000_s1040" type="#_x0000_t202" style="position:absolute;margin-left:151pt;margin-top:-.15pt;width:187.15pt;height:34.05pt;z-index:251694080;mso-width-percent:400;mso-height-percent:200;mso-width-percent:400;mso-height-percent:200;mso-width-relative:margin;mso-height-relative:margin" stroked="f">
            <v:textbox style="mso-fit-shape-to-text:t">
              <w:txbxContent>
                <w:p w:rsidR="00E3190E" w:rsidRPr="00001618" w:rsidRDefault="00C800A1" w:rsidP="00E3190E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LOGIC SUPPORT</w:t>
                  </w:r>
                  <w:r w:rsidR="00E3190E" w:rsidRPr="00001618">
                    <w:rPr>
                      <w:b/>
                      <w:sz w:val="24"/>
                      <w:szCs w:val="24"/>
                    </w:rPr>
                    <w:t xml:space="preserve"> COMPARISON</w:t>
                  </w:r>
                </w:p>
              </w:txbxContent>
            </v:textbox>
          </v:shape>
        </w:pict>
      </w:r>
    </w:p>
    <w:p w:rsidR="00E3190E" w:rsidRPr="00E3190E" w:rsidRDefault="00E3190E" w:rsidP="00E3190E">
      <w:pPr>
        <w:pStyle w:val="ListParagraph"/>
        <w:ind w:left="0"/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3190E" w:rsidTr="003F3102">
        <w:tc>
          <w:tcPr>
            <w:tcW w:w="3192" w:type="dxa"/>
          </w:tcPr>
          <w:p w:rsidR="00E3190E" w:rsidRPr="00956F55" w:rsidRDefault="00E3190E" w:rsidP="003F3102">
            <w:pPr>
              <w:rPr>
                <w:b/>
              </w:rPr>
            </w:pPr>
          </w:p>
        </w:tc>
        <w:tc>
          <w:tcPr>
            <w:tcW w:w="3192" w:type="dxa"/>
          </w:tcPr>
          <w:p w:rsidR="00E3190E" w:rsidRPr="00956F55" w:rsidRDefault="00E3190E" w:rsidP="003F3102">
            <w:pPr>
              <w:rPr>
                <w:b/>
              </w:rPr>
            </w:pPr>
            <w:r w:rsidRPr="00956F55">
              <w:rPr>
                <w:b/>
              </w:rPr>
              <w:t>Tektronix DPO7000 Series</w:t>
            </w:r>
          </w:p>
        </w:tc>
        <w:tc>
          <w:tcPr>
            <w:tcW w:w="3192" w:type="dxa"/>
          </w:tcPr>
          <w:p w:rsidR="00E3190E" w:rsidRPr="00956F55" w:rsidRDefault="00E3190E" w:rsidP="003F3102">
            <w:pPr>
              <w:rPr>
                <w:b/>
              </w:rPr>
            </w:pPr>
            <w:r w:rsidRPr="00956F55">
              <w:rPr>
                <w:b/>
              </w:rPr>
              <w:t>Agilent Infiniium 9000 Series</w:t>
            </w:r>
          </w:p>
        </w:tc>
      </w:tr>
      <w:tr w:rsidR="00E3190E" w:rsidTr="003F3102">
        <w:tc>
          <w:tcPr>
            <w:tcW w:w="3192" w:type="dxa"/>
          </w:tcPr>
          <w:p w:rsidR="00E3190E" w:rsidRPr="00956F55" w:rsidRDefault="00E3190E" w:rsidP="003F3102">
            <w:pPr>
              <w:rPr>
                <w:b/>
              </w:rPr>
            </w:pPr>
            <w:r>
              <w:rPr>
                <w:b/>
              </w:rPr>
              <w:t>16 digital channels</w:t>
            </w:r>
          </w:p>
        </w:tc>
        <w:tc>
          <w:tcPr>
            <w:tcW w:w="3192" w:type="dxa"/>
          </w:tcPr>
          <w:p w:rsidR="00E3190E" w:rsidRPr="00956F55" w:rsidRDefault="00E3190E" w:rsidP="00840B87">
            <w:pPr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E3190E" w:rsidRPr="00956F55" w:rsidRDefault="00840B87" w:rsidP="00840B87">
            <w:pPr>
              <w:jc w:val="center"/>
            </w:pPr>
            <w:r>
              <w:t xml:space="preserve">2 </w:t>
            </w:r>
            <w:proofErr w:type="spellStart"/>
            <w:r>
              <w:t>GSa</w:t>
            </w:r>
            <w:proofErr w:type="spellEnd"/>
            <w:r>
              <w:t>/s</w:t>
            </w:r>
          </w:p>
        </w:tc>
      </w:tr>
      <w:tr w:rsidR="00E3190E" w:rsidTr="003F3102">
        <w:tc>
          <w:tcPr>
            <w:tcW w:w="3192" w:type="dxa"/>
          </w:tcPr>
          <w:p w:rsidR="00E3190E" w:rsidRPr="00956F55" w:rsidRDefault="00840B87" w:rsidP="003F3102">
            <w:pPr>
              <w:rPr>
                <w:b/>
              </w:rPr>
            </w:pPr>
            <w:r>
              <w:rPr>
                <w:b/>
              </w:rPr>
              <w:t>FPGA software</w:t>
            </w:r>
          </w:p>
        </w:tc>
        <w:tc>
          <w:tcPr>
            <w:tcW w:w="3192" w:type="dxa"/>
          </w:tcPr>
          <w:p w:rsidR="00E3190E" w:rsidRPr="00001618" w:rsidRDefault="00840B87" w:rsidP="00840B87">
            <w:pPr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E3190E" w:rsidRPr="00001618" w:rsidRDefault="00840B87" w:rsidP="00840B87">
            <w:pPr>
              <w:jc w:val="center"/>
            </w:pPr>
            <w:r>
              <w:t xml:space="preserve">Xilinx, </w:t>
            </w:r>
            <w:proofErr w:type="spellStart"/>
            <w:r>
              <w:t>Altera</w:t>
            </w:r>
            <w:proofErr w:type="spellEnd"/>
          </w:p>
        </w:tc>
      </w:tr>
      <w:tr w:rsidR="00E3190E" w:rsidTr="003F3102">
        <w:tc>
          <w:tcPr>
            <w:tcW w:w="3192" w:type="dxa"/>
          </w:tcPr>
          <w:p w:rsidR="00E3190E" w:rsidRPr="00956F55" w:rsidRDefault="00840B87" w:rsidP="003F3102">
            <w:pPr>
              <w:rPr>
                <w:b/>
              </w:rPr>
            </w:pPr>
            <w:r>
              <w:rPr>
                <w:b/>
              </w:rPr>
              <w:t>Bus display</w:t>
            </w:r>
          </w:p>
        </w:tc>
        <w:tc>
          <w:tcPr>
            <w:tcW w:w="3192" w:type="dxa"/>
          </w:tcPr>
          <w:p w:rsidR="00E3190E" w:rsidRPr="00001618" w:rsidRDefault="00840B87" w:rsidP="00840B87">
            <w:pPr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E3190E" w:rsidRPr="00001618" w:rsidRDefault="00840B87" w:rsidP="00840B87">
            <w:pPr>
              <w:jc w:val="center"/>
            </w:pPr>
            <w:r>
              <w:t>YES</w:t>
            </w:r>
          </w:p>
        </w:tc>
      </w:tr>
    </w:tbl>
    <w:p w:rsidR="00FF6AEB" w:rsidRPr="00FF6AEB" w:rsidRDefault="00FF6AEB" w:rsidP="00FF6AEB">
      <w:pPr>
        <w:rPr>
          <w:b/>
          <w:i/>
        </w:rPr>
      </w:pPr>
    </w:p>
    <w:p w:rsidR="00EE0873" w:rsidRPr="00EE0873" w:rsidRDefault="00EE0873" w:rsidP="00EE0873">
      <w:pPr>
        <w:pStyle w:val="ListParagraph"/>
        <w:numPr>
          <w:ilvl w:val="0"/>
          <w:numId w:val="2"/>
        </w:numPr>
        <w:rPr>
          <w:b/>
          <w:i/>
        </w:rPr>
      </w:pPr>
      <w:r>
        <w:rPr>
          <w:b/>
          <w:i/>
        </w:rPr>
        <w:t>We top it off with the packet views of a protocol analyzer.</w:t>
      </w:r>
    </w:p>
    <w:p w:rsidR="0009752C" w:rsidRDefault="00C800A1" w:rsidP="0009752C">
      <w:r>
        <w:t xml:space="preserve">With Agilent scopes, get time correlated physical and protocol views without finding and hooking up a protocol analyzer.  </w:t>
      </w:r>
      <w:r w:rsidR="0009752C">
        <w:t xml:space="preserve"> Our protocol analysis tools are fully integrated into the scope, while </w:t>
      </w:r>
      <w:proofErr w:type="spellStart"/>
      <w:r w:rsidR="0009752C">
        <w:t>Tek’s</w:t>
      </w:r>
      <w:proofErr w:type="spellEnd"/>
      <w:r w:rsidR="0009752C">
        <w:t xml:space="preserve"> offering often requires running separate applications.   You can go</w:t>
      </w:r>
      <w:r w:rsidR="0009752C" w:rsidRPr="0009752C">
        <w:t xml:space="preserve"> from waveforms on screen to protocol decode in just seconds </w:t>
      </w:r>
      <w:r w:rsidR="0009752C">
        <w:t>using auto setup</w:t>
      </w:r>
      <w:r w:rsidR="003F6D81">
        <w:t xml:space="preserve"> </w:t>
      </w:r>
      <w:r w:rsidR="0009752C" w:rsidRPr="0009752C">
        <w:t>on the Agilent scope.</w:t>
      </w:r>
    </w:p>
    <w:p w:rsidR="00C800A1" w:rsidRDefault="00444228" w:rsidP="00C800A1">
      <w:r>
        <w:rPr>
          <w:noProof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3203575</wp:posOffset>
            </wp:positionH>
            <wp:positionV relativeFrom="paragraph">
              <wp:posOffset>5080</wp:posOffset>
            </wp:positionV>
            <wp:extent cx="2997200" cy="2247900"/>
            <wp:effectExtent l="19050" t="0" r="0" b="0"/>
            <wp:wrapNone/>
            <wp:docPr id="276" name="Picture 276" descr="C:\Documents and Settings\rmccorma\Local Settings\Temporary Internet Files\Content.Outlook\3BS68KAQ\USB2_FS_9000_packets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Documents and Settings\rmccorma\Local Settings\Temporary Internet Files\Content.Outlook\3BS68KAQ\USB2_FS_9000_packets6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-34925</wp:posOffset>
            </wp:positionH>
            <wp:positionV relativeFrom="paragraph">
              <wp:posOffset>5080</wp:posOffset>
            </wp:positionV>
            <wp:extent cx="3000375" cy="2247900"/>
            <wp:effectExtent l="19050" t="0" r="9525" b="0"/>
            <wp:wrapNone/>
            <wp:docPr id="274" name="Picture 274" descr="C:\Documents and Settings\rmccorma\Local Settings\Temporary Internet Files\Content.Outlook\3BS68KAQ\PCIi_new_packe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C:\Documents and Settings\rmccorma\Local Settings\Temporary Internet Files\Content.Outlook\3BS68KAQ\PCIi_new_packets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0A1" w:rsidRDefault="00C800A1" w:rsidP="00C800A1"/>
    <w:p w:rsidR="00C800A1" w:rsidRDefault="00C800A1" w:rsidP="00C800A1"/>
    <w:p w:rsidR="00C800A1" w:rsidRDefault="00C800A1" w:rsidP="00C800A1"/>
    <w:p w:rsidR="00C800A1" w:rsidRDefault="00C800A1" w:rsidP="00C800A1"/>
    <w:p w:rsidR="00C800A1" w:rsidRDefault="00C800A1" w:rsidP="00C800A1"/>
    <w:p w:rsidR="00C800A1" w:rsidRDefault="00C800A1" w:rsidP="00C800A1"/>
    <w:p w:rsidR="00C800A1" w:rsidRDefault="00C800A1" w:rsidP="00C800A1"/>
    <w:p w:rsidR="00C800A1" w:rsidRDefault="0009752C" w:rsidP="00C800A1">
      <w:r>
        <w:t xml:space="preserve">Agilent is the only scope to offer multi-tab protocol viewing, making </w:t>
      </w:r>
      <w:r w:rsidR="00C800A1">
        <w:t xml:space="preserve">it easy to see additional protocol information. </w:t>
      </w:r>
      <w:r w:rsidR="00B56585">
        <w:t xml:space="preserve">  And we support almost twice as many protocols as </w:t>
      </w:r>
      <w:proofErr w:type="spellStart"/>
      <w:r w:rsidR="00B56585">
        <w:t>Tek</w:t>
      </w:r>
      <w:proofErr w:type="spellEnd"/>
    </w:p>
    <w:p w:rsidR="00C800A1" w:rsidRDefault="00BC02A0" w:rsidP="00C800A1">
      <w:r>
        <w:rPr>
          <w:noProof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-857250</wp:posOffset>
            </wp:positionH>
            <wp:positionV relativeFrom="paragraph">
              <wp:posOffset>174625</wp:posOffset>
            </wp:positionV>
            <wp:extent cx="2505075" cy="1876425"/>
            <wp:effectExtent l="19050" t="0" r="9525" b="0"/>
            <wp:wrapNone/>
            <wp:docPr id="143" name="Picture 142" descr="page5_image3_USB1_detail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_image3_USB1_details.t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1EC4">
        <w:rPr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184150</wp:posOffset>
            </wp:positionV>
            <wp:extent cx="2495550" cy="1876425"/>
            <wp:effectExtent l="19050" t="0" r="0" b="0"/>
            <wp:wrapNone/>
            <wp:docPr id="140" name="Picture 139" descr="page 5_image 4_USB1_payloa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5_image 4_USB1_payload.t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1EC4">
        <w:rPr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4330700</wp:posOffset>
            </wp:positionH>
            <wp:positionV relativeFrom="paragraph">
              <wp:posOffset>184150</wp:posOffset>
            </wp:positionV>
            <wp:extent cx="2489200" cy="1866900"/>
            <wp:effectExtent l="19050" t="0" r="6350" b="0"/>
            <wp:wrapNone/>
            <wp:docPr id="142" name="Picture 141" descr="page5_image5_USB1_heade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5_image5_USB1_header.t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00A1" w:rsidRDefault="00C800A1" w:rsidP="00C800A1"/>
    <w:p w:rsidR="00C800A1" w:rsidRDefault="00C800A1" w:rsidP="00F31EC4">
      <w:pPr>
        <w:jc w:val="center"/>
      </w:pPr>
    </w:p>
    <w:p w:rsidR="00C800A1" w:rsidRDefault="00C800A1" w:rsidP="00C800A1"/>
    <w:p w:rsidR="00C800A1" w:rsidRDefault="00C800A1" w:rsidP="00C800A1"/>
    <w:p w:rsidR="00C800A1" w:rsidRDefault="00C800A1" w:rsidP="00C800A1"/>
    <w:p w:rsidR="00C800A1" w:rsidRDefault="007B4ECA" w:rsidP="00C800A1">
      <w:r>
        <w:rPr>
          <w:noProof/>
        </w:rPr>
        <w:pict>
          <v:shape id="_x0000_s1049" type="#_x0000_t202" style="position:absolute;margin-left:343.4pt;margin-top:16.7pt;width:186.35pt;height:64.3pt;z-index:251709440;mso-width-percent:400;mso-height-percent:200;mso-width-percent:400;mso-height-percent:200;mso-width-relative:margin;mso-height-relative:margin" stroked="f">
            <v:textbox style="mso-fit-shape-to-text:t">
              <w:txbxContent>
                <w:p w:rsidR="0009752C" w:rsidRDefault="0009752C" w:rsidP="0009752C">
                  <w:r>
                    <w:t xml:space="preserve">Header tab shows packets in a </w:t>
                  </w:r>
                  <w:proofErr w:type="spellStart"/>
                  <w:r>
                    <w:t>databook</w:t>
                  </w:r>
                  <w:proofErr w:type="spellEnd"/>
                  <w:r>
                    <w:t xml:space="preserve"> format.  Hovering on any tab reveals additional detail.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143.1pt;margin-top:17.15pt;width:186.35pt;height:48.85pt;z-index:251708416;mso-width-percent:400;mso-height-percent:200;mso-width-percent:400;mso-height-percent:200;mso-width-relative:margin;mso-height-relative:margin" stroked="f">
            <v:textbox style="mso-fit-shape-to-text:t">
              <w:txbxContent>
                <w:p w:rsidR="0009752C" w:rsidRDefault="0009752C" w:rsidP="0009752C">
                  <w:r>
                    <w:t>Payload tab shows data carried by packet in byte-by-byte HEX and ASCII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47" type="#_x0000_t202" style="position:absolute;margin-left:-63.55pt;margin-top:16.7pt;width:186.35pt;height:48.85pt;z-index:251707392;mso-width-percent:400;mso-height-percent:200;mso-width-percent:400;mso-height-percent:200;mso-width-relative:margin;mso-height-relative:margin" stroked="f">
            <v:textbox style="mso-fit-shape-to-text:t">
              <w:txbxContent>
                <w:p w:rsidR="0009752C" w:rsidRDefault="0009752C">
                  <w:r>
                    <w:t>Details tab breaks the packets into easy-to-read textual fields</w:t>
                  </w:r>
                </w:p>
              </w:txbxContent>
            </v:textbox>
          </v:shape>
        </w:pict>
      </w:r>
    </w:p>
    <w:p w:rsidR="0009752C" w:rsidRDefault="0009752C" w:rsidP="00C800A1"/>
    <w:p w:rsidR="0009752C" w:rsidRDefault="003F6D81" w:rsidP="003F6D81">
      <w:pPr>
        <w:tabs>
          <w:tab w:val="left" w:pos="2025"/>
        </w:tabs>
      </w:pPr>
      <w:r>
        <w:tab/>
      </w:r>
    </w:p>
    <w:p w:rsidR="0009752C" w:rsidRDefault="0009752C" w:rsidP="00C800A1"/>
    <w:p w:rsidR="00C800A1" w:rsidRDefault="007B4ECA" w:rsidP="00C800A1">
      <w:r>
        <w:rPr>
          <w:noProof/>
        </w:rPr>
        <w:pict>
          <v:shape id="_x0000_s1041" type="#_x0000_t202" style="position:absolute;margin-left:134.15pt;margin-top:-22.8pt;width:212.7pt;height:34.05pt;z-index:251695104;mso-height-percent:200;mso-height-percent:200;mso-width-relative:margin;mso-height-relative:margin" stroked="f">
            <v:textbox style="mso-fit-shape-to-text:t">
              <w:txbxContent>
                <w:p w:rsidR="00C800A1" w:rsidRPr="00001618" w:rsidRDefault="00C800A1" w:rsidP="00C800A1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PROTOCOL SUPPORT </w:t>
                  </w:r>
                  <w:r w:rsidRPr="00001618">
                    <w:rPr>
                      <w:b/>
                      <w:sz w:val="24"/>
                      <w:szCs w:val="24"/>
                    </w:rPr>
                    <w:t>COMPARISON</w:t>
                  </w:r>
                </w:p>
              </w:txbxContent>
            </v:textbox>
          </v:shape>
        </w:pict>
      </w:r>
    </w:p>
    <w:tbl>
      <w:tblPr>
        <w:tblStyle w:val="TableGrid"/>
        <w:tblpPr w:leftFromText="180" w:rightFromText="180" w:vertAnchor="text" w:horzAnchor="margin" w:tblpY="293"/>
        <w:tblW w:w="0" w:type="auto"/>
        <w:tblLook w:val="04A0"/>
      </w:tblPr>
      <w:tblGrid>
        <w:gridCol w:w="3192"/>
        <w:gridCol w:w="3192"/>
        <w:gridCol w:w="3192"/>
      </w:tblGrid>
      <w:tr w:rsidR="00C800A1" w:rsidTr="00C800A1">
        <w:tc>
          <w:tcPr>
            <w:tcW w:w="3192" w:type="dxa"/>
          </w:tcPr>
          <w:p w:rsidR="00C800A1" w:rsidRPr="00956F55" w:rsidRDefault="00C800A1" w:rsidP="00C800A1">
            <w:pPr>
              <w:rPr>
                <w:b/>
              </w:rPr>
            </w:pPr>
          </w:p>
        </w:tc>
        <w:tc>
          <w:tcPr>
            <w:tcW w:w="3192" w:type="dxa"/>
          </w:tcPr>
          <w:p w:rsidR="00C800A1" w:rsidRPr="00956F55" w:rsidRDefault="00C800A1" w:rsidP="00C800A1">
            <w:pPr>
              <w:rPr>
                <w:b/>
              </w:rPr>
            </w:pPr>
            <w:r w:rsidRPr="00956F55">
              <w:rPr>
                <w:b/>
              </w:rPr>
              <w:t>Tektronix DPO7000 Series</w:t>
            </w:r>
          </w:p>
        </w:tc>
        <w:tc>
          <w:tcPr>
            <w:tcW w:w="3192" w:type="dxa"/>
          </w:tcPr>
          <w:p w:rsidR="00C800A1" w:rsidRPr="00956F55" w:rsidRDefault="00C800A1" w:rsidP="00C800A1">
            <w:pPr>
              <w:rPr>
                <w:b/>
              </w:rPr>
            </w:pPr>
            <w:r w:rsidRPr="00956F55">
              <w:rPr>
                <w:b/>
              </w:rPr>
              <w:t>Agilent Infiniium 9000 Series</w:t>
            </w:r>
          </w:p>
        </w:tc>
      </w:tr>
      <w:tr w:rsidR="00C800A1" w:rsidTr="00C800A1">
        <w:tc>
          <w:tcPr>
            <w:tcW w:w="3192" w:type="dxa"/>
          </w:tcPr>
          <w:p w:rsidR="00C800A1" w:rsidRPr="00956F55" w:rsidRDefault="0009752C" w:rsidP="00C800A1">
            <w:pPr>
              <w:rPr>
                <w:b/>
              </w:rPr>
            </w:pPr>
            <w:r>
              <w:rPr>
                <w:b/>
              </w:rPr>
              <w:t>Fully integrated in scope</w:t>
            </w:r>
          </w:p>
        </w:tc>
        <w:tc>
          <w:tcPr>
            <w:tcW w:w="3192" w:type="dxa"/>
          </w:tcPr>
          <w:p w:rsidR="00C800A1" w:rsidRPr="00956F55" w:rsidRDefault="0009752C" w:rsidP="00C800A1">
            <w:pPr>
              <w:jc w:val="center"/>
            </w:pPr>
            <w:r>
              <w:t>SOMETIMES</w:t>
            </w:r>
          </w:p>
        </w:tc>
        <w:tc>
          <w:tcPr>
            <w:tcW w:w="3192" w:type="dxa"/>
          </w:tcPr>
          <w:p w:rsidR="00C800A1" w:rsidRPr="00956F55" w:rsidRDefault="0009752C" w:rsidP="00C800A1">
            <w:pPr>
              <w:jc w:val="center"/>
            </w:pPr>
            <w:r>
              <w:t>YES</w:t>
            </w:r>
          </w:p>
        </w:tc>
      </w:tr>
      <w:tr w:rsidR="00C800A1" w:rsidTr="00C800A1">
        <w:tc>
          <w:tcPr>
            <w:tcW w:w="3192" w:type="dxa"/>
          </w:tcPr>
          <w:p w:rsidR="00C800A1" w:rsidRPr="00956F55" w:rsidRDefault="0009752C" w:rsidP="00C800A1">
            <w:pPr>
              <w:rPr>
                <w:b/>
              </w:rPr>
            </w:pPr>
            <w:r>
              <w:rPr>
                <w:b/>
              </w:rPr>
              <w:t>Auto Setup</w:t>
            </w:r>
          </w:p>
        </w:tc>
        <w:tc>
          <w:tcPr>
            <w:tcW w:w="3192" w:type="dxa"/>
          </w:tcPr>
          <w:p w:rsidR="00C800A1" w:rsidRPr="00001618" w:rsidRDefault="00C800A1" w:rsidP="00C800A1">
            <w:pPr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C800A1" w:rsidRPr="00001618" w:rsidRDefault="0009752C" w:rsidP="00C800A1">
            <w:pPr>
              <w:jc w:val="center"/>
            </w:pPr>
            <w:r>
              <w:t>YES</w:t>
            </w:r>
          </w:p>
        </w:tc>
      </w:tr>
      <w:tr w:rsidR="00C800A1" w:rsidTr="00C800A1">
        <w:tc>
          <w:tcPr>
            <w:tcW w:w="3192" w:type="dxa"/>
          </w:tcPr>
          <w:p w:rsidR="00C800A1" w:rsidRPr="00956F55" w:rsidRDefault="0009752C" w:rsidP="00C800A1">
            <w:pPr>
              <w:rPr>
                <w:b/>
              </w:rPr>
            </w:pPr>
            <w:proofErr w:type="spellStart"/>
            <w:r>
              <w:rPr>
                <w:b/>
              </w:rPr>
              <w:t>Multitab</w:t>
            </w:r>
            <w:proofErr w:type="spellEnd"/>
            <w:r>
              <w:rPr>
                <w:b/>
              </w:rPr>
              <w:t xml:space="preserve"> viewer</w:t>
            </w:r>
          </w:p>
        </w:tc>
        <w:tc>
          <w:tcPr>
            <w:tcW w:w="3192" w:type="dxa"/>
          </w:tcPr>
          <w:p w:rsidR="00C800A1" w:rsidRPr="00001618" w:rsidRDefault="00C800A1" w:rsidP="00C800A1">
            <w:pPr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C800A1" w:rsidRPr="00001618" w:rsidRDefault="00C800A1" w:rsidP="00C800A1">
            <w:pPr>
              <w:jc w:val="center"/>
            </w:pPr>
            <w:r>
              <w:t>YES</w:t>
            </w:r>
          </w:p>
        </w:tc>
      </w:tr>
      <w:tr w:rsidR="00C800A1" w:rsidTr="00C800A1">
        <w:tc>
          <w:tcPr>
            <w:tcW w:w="3192" w:type="dxa"/>
          </w:tcPr>
          <w:p w:rsidR="00C800A1" w:rsidRPr="00956F55" w:rsidRDefault="0009752C" w:rsidP="00C800A1">
            <w:pPr>
              <w:rPr>
                <w:b/>
              </w:rPr>
            </w:pPr>
            <w:r>
              <w:rPr>
                <w:b/>
              </w:rPr>
              <w:t>Time aligned marker</w:t>
            </w:r>
          </w:p>
        </w:tc>
        <w:tc>
          <w:tcPr>
            <w:tcW w:w="3192" w:type="dxa"/>
          </w:tcPr>
          <w:p w:rsidR="00C800A1" w:rsidRPr="00001618" w:rsidRDefault="00C800A1" w:rsidP="00C800A1">
            <w:pPr>
              <w:jc w:val="center"/>
            </w:pPr>
            <w:r w:rsidRPr="00001618">
              <w:t>NO</w:t>
            </w:r>
          </w:p>
        </w:tc>
        <w:tc>
          <w:tcPr>
            <w:tcW w:w="3192" w:type="dxa"/>
          </w:tcPr>
          <w:p w:rsidR="00C800A1" w:rsidRPr="00001618" w:rsidRDefault="00C800A1" w:rsidP="00C800A1">
            <w:pPr>
              <w:jc w:val="center"/>
            </w:pPr>
            <w:r w:rsidRPr="00001618">
              <w:t>YES</w:t>
            </w:r>
          </w:p>
        </w:tc>
      </w:tr>
      <w:tr w:rsidR="00B56585" w:rsidTr="00C800A1">
        <w:tc>
          <w:tcPr>
            <w:tcW w:w="3192" w:type="dxa"/>
          </w:tcPr>
          <w:p w:rsidR="00B56585" w:rsidRDefault="00B56585" w:rsidP="00C800A1">
            <w:pPr>
              <w:rPr>
                <w:b/>
              </w:rPr>
            </w:pPr>
            <w:r>
              <w:rPr>
                <w:b/>
              </w:rPr>
              <w:t>Supported Protocols</w:t>
            </w:r>
          </w:p>
        </w:tc>
        <w:tc>
          <w:tcPr>
            <w:tcW w:w="3192" w:type="dxa"/>
          </w:tcPr>
          <w:p w:rsidR="00B56585" w:rsidRPr="00001618" w:rsidRDefault="00B56585" w:rsidP="00C800A1">
            <w:pPr>
              <w:jc w:val="center"/>
            </w:pPr>
            <w:r>
              <w:t xml:space="preserve">I2C, SPI, RS-232, CAN, LIN, </w:t>
            </w:r>
            <w:proofErr w:type="spellStart"/>
            <w:r>
              <w:t>FlexRay</w:t>
            </w:r>
            <w:proofErr w:type="spellEnd"/>
          </w:p>
        </w:tc>
        <w:tc>
          <w:tcPr>
            <w:tcW w:w="3192" w:type="dxa"/>
          </w:tcPr>
          <w:p w:rsidR="00B56585" w:rsidRPr="00001618" w:rsidRDefault="00B56585" w:rsidP="00C800A1">
            <w:pPr>
              <w:jc w:val="center"/>
            </w:pPr>
            <w:r>
              <w:t xml:space="preserve">I2C, SPI, RS-232, CAN, LIN, </w:t>
            </w:r>
            <w:proofErr w:type="spellStart"/>
            <w:r>
              <w:t>FlexRay</w:t>
            </w:r>
            <w:proofErr w:type="spellEnd"/>
            <w:r>
              <w:t>, USB 2.0, MIPI-</w:t>
            </w:r>
            <w:proofErr w:type="spellStart"/>
            <w:r>
              <w:t>DPhy</w:t>
            </w:r>
            <w:proofErr w:type="spellEnd"/>
            <w:r>
              <w:t xml:space="preserve">, SATA, </w:t>
            </w:r>
            <w:proofErr w:type="spellStart"/>
            <w:r>
              <w:t>PCIe</w:t>
            </w:r>
            <w:proofErr w:type="spellEnd"/>
            <w:r>
              <w:t>, 8B/10B</w:t>
            </w:r>
          </w:p>
        </w:tc>
      </w:tr>
    </w:tbl>
    <w:p w:rsidR="00C800A1" w:rsidRPr="00956F55" w:rsidRDefault="00C800A1" w:rsidP="00C800A1">
      <w:pPr>
        <w:rPr>
          <w:b/>
        </w:rPr>
      </w:pPr>
    </w:p>
    <w:p w:rsidR="002C4A43" w:rsidRDefault="0012546E">
      <w:r>
        <w:rPr>
          <w:b/>
        </w:rPr>
        <w:t xml:space="preserve">And Agilent </w:t>
      </w:r>
      <w:r w:rsidR="00EE0873" w:rsidRPr="00EE0873">
        <w:rPr>
          <w:b/>
        </w:rPr>
        <w:t>give</w:t>
      </w:r>
      <w:r>
        <w:rPr>
          <w:b/>
        </w:rPr>
        <w:t>s</w:t>
      </w:r>
      <w:r w:rsidR="00EE0873" w:rsidRPr="00EE0873">
        <w:rPr>
          <w:b/>
        </w:rPr>
        <w:t xml:space="preserve"> you the widest range of software packages </w:t>
      </w:r>
      <w:r>
        <w:rPr>
          <w:b/>
        </w:rPr>
        <w:t>in</w:t>
      </w:r>
      <w:r w:rsidR="00EE0873" w:rsidRPr="00EE0873">
        <w:rPr>
          <w:b/>
        </w:rPr>
        <w:t xml:space="preserve"> the industry</w:t>
      </w:r>
      <w:r w:rsidR="00EE0873">
        <w:t xml:space="preserve"> to make sure you can put the power of three instruments in one to work for you.</w:t>
      </w:r>
    </w:p>
    <w:p w:rsidR="002C4A43" w:rsidRDefault="002C4A43"/>
    <w:p w:rsidR="00B56585" w:rsidRDefault="003F6D81">
      <w:r>
        <w:t xml:space="preserve">You’ve completed step 1of the </w:t>
      </w:r>
      <w:r w:rsidR="00B56585">
        <w:t>Agilent Infiniium 9000 Series scope challenge.   We hope you’ll choose to put the power of three instruments in one to work for you with your next scope purchase!</w:t>
      </w:r>
    </w:p>
    <w:p w:rsidR="00B56585" w:rsidRPr="00B56585" w:rsidRDefault="00B56585" w:rsidP="00B56585">
      <w:pPr>
        <w:spacing w:after="0"/>
        <w:rPr>
          <w:color w:val="4F81BD" w:themeColor="accent1"/>
          <w:u w:val="single"/>
        </w:rPr>
      </w:pPr>
      <w:r w:rsidRPr="00B56585">
        <w:rPr>
          <w:color w:val="4F81BD" w:themeColor="accent1"/>
          <w:u w:val="single"/>
        </w:rPr>
        <w:t>Click here to go to Step 2:  Tell us what you think and register to win a FREE 1000 Series Oscilloscope</w:t>
      </w:r>
    </w:p>
    <w:p w:rsidR="003F6D81" w:rsidRDefault="003F6D81"/>
    <w:p w:rsidR="002B597A" w:rsidRPr="003C15EA" w:rsidRDefault="001C6A01" w:rsidP="002B597A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t xml:space="preserve">Thank you for taking the Agilent </w:t>
      </w:r>
      <w:r w:rsidR="00B56585">
        <w:t>Infiniium 9000 Series</w:t>
      </w:r>
      <w:r>
        <w:t xml:space="preserve"> scope challenge.</w:t>
      </w:r>
      <w:r w:rsidR="002B597A">
        <w:t xml:space="preserve"> </w:t>
      </w:r>
      <w:r w:rsidR="002B597A">
        <w:rPr>
          <w:rFonts w:ascii="Verdana" w:eastAsia="Times New Roman" w:hAnsi="Verdana" w:cs="Times New Roman"/>
          <w:color w:val="000000"/>
          <w:sz w:val="20"/>
          <w:szCs w:val="20"/>
        </w:rPr>
        <w:t>(Please note: this step is optional. You do not have to host the survey)</w:t>
      </w:r>
    </w:p>
    <w:p w:rsidR="001C6A01" w:rsidRDefault="001C6A01"/>
    <w:p w:rsidR="001C6A01" w:rsidRDefault="001C6A01">
      <w:r>
        <w:t xml:space="preserve">Which of the following features not available on the Tektronix </w:t>
      </w:r>
      <w:r w:rsidR="00B56585">
        <w:t>DPO7000</w:t>
      </w:r>
      <w:r>
        <w:t xml:space="preserve"> series scopes would you find most useful on your next scope?</w:t>
      </w:r>
    </w:p>
    <w:p w:rsidR="001C6A01" w:rsidRDefault="00444228" w:rsidP="001C6A01">
      <w:pPr>
        <w:pStyle w:val="ListParagraph"/>
        <w:numPr>
          <w:ilvl w:val="0"/>
          <w:numId w:val="1"/>
        </w:numPr>
      </w:pPr>
      <w:r>
        <w:t>Serial protocol</w:t>
      </w:r>
      <w:r w:rsidR="00B56585">
        <w:t xml:space="preserve"> support for USB 2.0, MIPI-</w:t>
      </w:r>
      <w:proofErr w:type="spellStart"/>
      <w:r w:rsidR="00B56585">
        <w:t>DPhy</w:t>
      </w:r>
      <w:proofErr w:type="spellEnd"/>
      <w:r w:rsidR="00B56585">
        <w:t>, SATA, PCI Express, or 8B/10B</w:t>
      </w:r>
    </w:p>
    <w:p w:rsidR="001C6A01" w:rsidRDefault="00B56585" w:rsidP="001C6A01">
      <w:pPr>
        <w:pStyle w:val="ListParagraph"/>
        <w:numPr>
          <w:ilvl w:val="0"/>
          <w:numId w:val="1"/>
        </w:numPr>
      </w:pPr>
      <w:r>
        <w:t>16 channels of logic timing analysis</w:t>
      </w:r>
    </w:p>
    <w:p w:rsidR="001C6A01" w:rsidRDefault="00B56585" w:rsidP="001C6A01">
      <w:pPr>
        <w:pStyle w:val="ListParagraph"/>
        <w:numPr>
          <w:ilvl w:val="0"/>
          <w:numId w:val="1"/>
        </w:numPr>
      </w:pPr>
      <w:r>
        <w:t>FPGA debug tools</w:t>
      </w:r>
    </w:p>
    <w:p w:rsidR="001C6A01" w:rsidRDefault="00B56585" w:rsidP="001C6A01">
      <w:pPr>
        <w:pStyle w:val="ListParagraph"/>
        <w:numPr>
          <w:ilvl w:val="0"/>
          <w:numId w:val="1"/>
        </w:numPr>
      </w:pPr>
      <w:r>
        <w:t xml:space="preserve">500 </w:t>
      </w:r>
      <w:proofErr w:type="spellStart"/>
      <w:r>
        <w:t>Mpts</w:t>
      </w:r>
      <w:proofErr w:type="spellEnd"/>
      <w:r>
        <w:t xml:space="preserve"> of memory per channel</w:t>
      </w:r>
    </w:p>
    <w:p w:rsidR="001C6A01" w:rsidRDefault="00444228" w:rsidP="001C6A01">
      <w:pPr>
        <w:pStyle w:val="ListParagraph"/>
        <w:numPr>
          <w:ilvl w:val="0"/>
          <w:numId w:val="1"/>
        </w:numPr>
      </w:pPr>
      <w:proofErr w:type="spellStart"/>
      <w:r w:rsidRPr="00444228">
        <w:t>InfiniiScan</w:t>
      </w:r>
      <w:proofErr w:type="spellEnd"/>
      <w:r w:rsidRPr="00444228">
        <w:t xml:space="preserve"> zone-qualified triggering for hard-to-define using traditional scope trigger</w:t>
      </w:r>
    </w:p>
    <w:p w:rsidR="00B56585" w:rsidRDefault="00B56585" w:rsidP="001C6A01">
      <w:pPr>
        <w:pStyle w:val="ListParagraph"/>
        <w:numPr>
          <w:ilvl w:val="0"/>
          <w:numId w:val="1"/>
        </w:numPr>
      </w:pPr>
      <w:r>
        <w:t>Drag and drop measurement capability for ease of use</w:t>
      </w:r>
    </w:p>
    <w:p w:rsidR="00B56585" w:rsidRDefault="007035B2" w:rsidP="001C6A01">
      <w:pPr>
        <w:pStyle w:val="ListParagraph"/>
        <w:numPr>
          <w:ilvl w:val="0"/>
          <w:numId w:val="1"/>
        </w:numPr>
      </w:pPr>
      <w:proofErr w:type="spellStart"/>
      <w:r>
        <w:t>Multitab</w:t>
      </w:r>
      <w:proofErr w:type="spellEnd"/>
      <w:r>
        <w:t xml:space="preserve"> protocol viewing</w:t>
      </w:r>
    </w:p>
    <w:p w:rsidR="001C6A01" w:rsidRPr="001C6A01" w:rsidRDefault="001C6A01" w:rsidP="001C6A01">
      <w:r>
        <w:t>Then add all standard questions and PAB from other challenges</w:t>
      </w:r>
    </w:p>
    <w:p w:rsidR="003F6D8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b/>
          <w:bCs/>
          <w:color w:val="E12B33"/>
          <w:sz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>What brand of scope do you use most often today?  </w:t>
      </w:r>
      <w:r w:rsidRPr="001C6A01">
        <w:rPr>
          <w:rFonts w:ascii="Verdana" w:eastAsia="Times New Roman" w:hAnsi="Verdana" w:cs="Times New Roman"/>
          <w:b/>
          <w:bCs/>
          <w:color w:val="E12B33"/>
          <w:sz w:val="20"/>
        </w:rPr>
        <w:t>*</w:t>
      </w:r>
    </w:p>
    <w:p w:rsidR="001C6A01" w:rsidRPr="001C6A0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 xml:space="preserve"> </w:t>
      </w:r>
      <w:r w:rsidR="007B4ECA"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0" type="#_x0000_t75" style="width:20.25pt;height:18pt" o:ole="">
            <v:imagedata r:id="rId18" o:title=""/>
          </v:shape>
          <w:control r:id="rId19" w:name="DefaultOcxName" w:shapeid="_x0000_i1090"/>
        </w:object>
      </w:r>
      <w:r w:rsidRPr="001C6A01">
        <w:rPr>
          <w:rFonts w:ascii="Verdana" w:eastAsia="Times New Roman" w:hAnsi="Verdana" w:cs="Times New Roman"/>
          <w:color w:val="000000"/>
          <w:sz w:val="20"/>
        </w:rPr>
        <w:t xml:space="preserve">Agilent </w:t>
      </w: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="007B4ECA"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093" type="#_x0000_t75" style="width:20.25pt;height:18pt" o:ole="">
            <v:imagedata r:id="rId20" o:title=""/>
          </v:shape>
          <w:control r:id="rId21" w:name="DefaultOcxName1" w:shapeid="_x0000_i1093"/>
        </w:object>
      </w:r>
      <w:r w:rsidRPr="001C6A01">
        <w:rPr>
          <w:rFonts w:ascii="Verdana" w:eastAsia="Times New Roman" w:hAnsi="Verdana" w:cs="Times New Roman"/>
          <w:color w:val="000000"/>
          <w:sz w:val="20"/>
        </w:rPr>
        <w:t xml:space="preserve">LeCroy </w:t>
      </w: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="007B4ECA"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096" type="#_x0000_t75" style="width:20.25pt;height:18pt" o:ole="">
            <v:imagedata r:id="rId20" o:title=""/>
          </v:shape>
          <w:control r:id="rId22" w:name="DefaultOcxName2" w:shapeid="_x0000_i1096"/>
        </w:object>
      </w:r>
      <w:r w:rsidRPr="001C6A01">
        <w:rPr>
          <w:rFonts w:ascii="Verdana" w:eastAsia="Times New Roman" w:hAnsi="Verdana" w:cs="Times New Roman"/>
          <w:color w:val="000000"/>
          <w:sz w:val="20"/>
        </w:rPr>
        <w:t xml:space="preserve">Tektronix </w:t>
      </w: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="007B4ECA"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099" type="#_x0000_t75" style="width:20.25pt;height:18pt" o:ole="">
            <v:imagedata r:id="rId20" o:title=""/>
          </v:shape>
          <w:control r:id="rId23" w:name="DefaultOcxName3" w:shapeid="_x0000_i1099"/>
        </w:object>
      </w:r>
      <w:r w:rsidRPr="001C6A01">
        <w:rPr>
          <w:rFonts w:ascii="Verdana" w:eastAsia="Times New Roman" w:hAnsi="Verdana" w:cs="Times New Roman"/>
          <w:color w:val="000000"/>
          <w:sz w:val="20"/>
        </w:rPr>
        <w:t xml:space="preserve">Other </w:t>
      </w: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1C6A01" w:rsidRPr="001C6A0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 xml:space="preserve">If other, please specify </w:t>
      </w:r>
      <w:r w:rsidR="007B4ECA" w:rsidRPr="001C6A01">
        <w:rPr>
          <w:rFonts w:ascii="Verdana" w:eastAsia="Times New Roman" w:hAnsi="Verdana" w:cs="Times New Roman"/>
          <w:color w:val="000000"/>
          <w:sz w:val="20"/>
          <w:szCs w:val="20"/>
        </w:rPr>
        <w:object w:dxaOrig="225" w:dyaOrig="225">
          <v:shape id="_x0000_i1103" type="#_x0000_t75" style="width:161.25pt;height:18pt" o:ole="">
            <v:imagedata r:id="rId24" o:title=""/>
          </v:shape>
          <w:control r:id="rId25" w:name="DefaultOcxName4" w:shapeid="_x0000_i1103"/>
        </w:object>
      </w: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3F6D8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b/>
          <w:bCs/>
          <w:color w:val="E12B33"/>
          <w:sz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>Will you consider an Agilent scope for your next purchase?  </w:t>
      </w:r>
      <w:r w:rsidRPr="001C6A01">
        <w:rPr>
          <w:rFonts w:ascii="Verdana" w:eastAsia="Times New Roman" w:hAnsi="Verdana" w:cs="Times New Roman"/>
          <w:b/>
          <w:bCs/>
          <w:color w:val="E12B33"/>
          <w:sz w:val="20"/>
        </w:rPr>
        <w:t>*</w:t>
      </w:r>
    </w:p>
    <w:p w:rsidR="001C6A01" w:rsidRPr="001C6A01" w:rsidRDefault="007B4ECA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05" type="#_x0000_t75" style="width:20.25pt;height:18pt" o:ole="">
            <v:imagedata r:id="rId20" o:title=""/>
          </v:shape>
          <w:control r:id="rId26" w:name="DefaultOcxName5" w:shapeid="_x0000_i1105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I would have considered Agilent prior to taking the scope challenge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08" type="#_x0000_t75" style="width:20.25pt;height:18pt" o:ole="">
            <v:imagedata r:id="rId20" o:title=""/>
          </v:shape>
          <w:control r:id="rId27" w:name="DefaultOcxName6" w:shapeid="_x0000_i1108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This scope challenge experience has convinced me to consider Agilent next time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11" type="#_x0000_t75" style="width:20.25pt;height:18pt" o:ole="">
            <v:imagedata r:id="rId20" o:title=""/>
          </v:shape>
          <w:control r:id="rId28" w:name="DefaultOcxName7" w:shapeid="_x0000_i1111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These capabilities give me no reason to add Agilent to my consideration list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1C6A01" w:rsidRPr="001C6A0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 xml:space="preserve">Tell us what you think. </w:t>
      </w:r>
    </w:p>
    <w:p w:rsidR="003F6D8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>Do you ha</w:t>
      </w:r>
      <w:r w:rsidR="003F6D81">
        <w:rPr>
          <w:rFonts w:ascii="Verdana" w:eastAsia="Times New Roman" w:hAnsi="Verdana" w:cs="Times New Roman"/>
          <w:color w:val="000000"/>
          <w:sz w:val="20"/>
          <w:szCs w:val="20"/>
        </w:rPr>
        <w:t>ve a need for any of Agilent’s 9</w:t>
      </w: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 xml:space="preserve">000 Series Scopes? </w:t>
      </w:r>
    </w:p>
    <w:p w:rsidR="001C6A01" w:rsidRPr="001C6A01" w:rsidRDefault="007B4ECA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14" type="#_x0000_t75" style="width:20.25pt;height:18pt" o:ole="">
            <v:imagedata r:id="rId20" o:title=""/>
          </v:shape>
          <w:control r:id="rId29" w:name="DefaultOcxName14" w:shapeid="_x0000_i1114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Yes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17" type="#_x0000_t75" style="width:20.25pt;height:18pt" o:ole="">
            <v:imagedata r:id="rId20" o:title=""/>
          </v:shape>
          <w:control r:id="rId30" w:name="DefaultOcxName13" w:shapeid="_x0000_i1117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No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3F6D8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 xml:space="preserve">What is your timeframe for purchasing any of the products selected above? </w:t>
      </w:r>
    </w:p>
    <w:p w:rsidR="001C6A01" w:rsidRPr="001C6A01" w:rsidRDefault="007B4ECA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20" type="#_x0000_t75" style="width:20.25pt;height:18pt" o:ole="">
            <v:imagedata r:id="rId20" o:title=""/>
          </v:shape>
          <w:control r:id="rId31" w:name="DefaultOcxName21" w:shapeid="_x0000_i1120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0 to 3 months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23" type="#_x0000_t75" style="width:20.25pt;height:18pt" o:ole="">
            <v:imagedata r:id="rId20" o:title=""/>
          </v:shape>
          <w:control r:id="rId32" w:name="DefaultOcxName31" w:shapeid="_x0000_i1123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4 to 12 months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26" type="#_x0000_t75" style="width:20.25pt;height:18pt" o:ole="">
            <v:imagedata r:id="rId20" o:title=""/>
          </v:shape>
          <w:control r:id="rId33" w:name="DefaultOcxName41" w:shapeid="_x0000_i1126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13 to 24 months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29" type="#_x0000_t75" style="width:20.25pt;height:18pt" o:ole="">
            <v:imagedata r:id="rId20" o:title=""/>
          </v:shape>
          <w:control r:id="rId34" w:name="DefaultOcxName51" w:shapeid="_x0000_i1129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&gt; 24 months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32" type="#_x0000_t75" style="width:20.25pt;height:18pt" o:ole="">
            <v:imagedata r:id="rId20" o:title=""/>
          </v:shape>
          <w:control r:id="rId35" w:name="DefaultOcxName61" w:shapeid="_x0000_i1132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Unknown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3F6D81" w:rsidRDefault="001C6A01" w:rsidP="001C6A01">
      <w:pPr>
        <w:shd w:val="clear" w:color="auto" w:fill="FFFFFF"/>
        <w:spacing w:after="18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C6A01">
        <w:rPr>
          <w:rFonts w:ascii="Verdana" w:eastAsia="Times New Roman" w:hAnsi="Verdana" w:cs="Times New Roman"/>
          <w:color w:val="000000"/>
          <w:sz w:val="20"/>
          <w:szCs w:val="20"/>
        </w:rPr>
        <w:t>What is your budget status?</w:t>
      </w:r>
    </w:p>
    <w:p w:rsidR="00B62CE3" w:rsidRPr="00B62CE3" w:rsidRDefault="007B4ECA" w:rsidP="002B597A">
      <w:pPr>
        <w:shd w:val="clear" w:color="auto" w:fill="FFFFFF"/>
        <w:spacing w:after="180" w:line="240" w:lineRule="auto"/>
        <w:rPr>
          <w:b/>
        </w:rPr>
      </w:pP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35" type="#_x0000_t75" style="width:20.25pt;height:18pt" o:ole="">
            <v:imagedata r:id="rId18" o:title=""/>
          </v:shape>
          <w:control r:id="rId36" w:name="DefaultOcxName71" w:shapeid="_x0000_i1135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Approved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38" type="#_x0000_t75" style="width:20.25pt;height:18pt" o:ole="">
            <v:imagedata r:id="rId20" o:title=""/>
          </v:shape>
          <w:control r:id="rId37" w:name="DefaultOcxName8" w:shapeid="_x0000_i1138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In process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41" type="#_x0000_t75" style="width:20.25pt;height:18pt" o:ole="">
            <v:imagedata r:id="rId20" o:title=""/>
          </v:shape>
          <w:control r:id="rId38" w:name="DefaultOcxName9" w:shapeid="_x0000_i1141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Plan to request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44" type="#_x0000_t75" style="width:20.25pt;height:18pt" o:ole="">
            <v:imagedata r:id="rId20" o:title=""/>
          </v:shape>
          <w:control r:id="rId39" w:name="DefaultOcxName10" w:shapeid="_x0000_i1144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Plan to lease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47" type="#_x0000_t75" style="width:20.25pt;height:18pt" o:ole="">
            <v:imagedata r:id="rId20" o:title=""/>
          </v:shape>
          <w:control r:id="rId40" w:name="DefaultOcxName11" w:shapeid="_x0000_i1147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None </w:t>
      </w:r>
      <w:r w:rsidR="001C6A01" w:rsidRPr="001C6A01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1C6A01">
        <w:rPr>
          <w:rFonts w:ascii="Verdana" w:eastAsia="Times New Roman" w:hAnsi="Verdana" w:cs="Times New Roman"/>
          <w:color w:val="000000"/>
          <w:sz w:val="20"/>
        </w:rPr>
        <w:object w:dxaOrig="225" w:dyaOrig="225">
          <v:shape id="_x0000_i1150" type="#_x0000_t75" style="width:20.25pt;height:18pt" o:ole="">
            <v:imagedata r:id="rId20" o:title=""/>
          </v:shape>
          <w:control r:id="rId41" w:name="DefaultOcxName12" w:shapeid="_x0000_i1150"/>
        </w:object>
      </w:r>
      <w:r w:rsidR="001C6A01" w:rsidRPr="001C6A01">
        <w:rPr>
          <w:rFonts w:ascii="Verdana" w:eastAsia="Times New Roman" w:hAnsi="Verdana" w:cs="Times New Roman"/>
          <w:color w:val="000000"/>
          <w:sz w:val="20"/>
        </w:rPr>
        <w:t xml:space="preserve">Unknown </w:t>
      </w:r>
      <w:r w:rsidRPr="00457956">
        <w:rPr>
          <w:rFonts w:ascii="Verdana" w:eastAsia="Times New Roman" w:hAnsi="Verdana" w:cs="Times New Roman"/>
          <w:color w:val="000000"/>
          <w:sz w:val="20"/>
          <w:szCs w:val="20"/>
        </w:rPr>
        <w:object w:dxaOrig="225" w:dyaOrig="225">
          <v:shape id="_x0000_i1305" type="#_x0000_t75" style="width:1in;height:18pt" o:ole="">
            <v:imagedata r:id="rId42" o:title=""/>
          </v:shape>
          <w:control r:id="rId43" w:name="DefaultOcxName52" w:shapeid="_x0000_i1305"/>
        </w:object>
      </w:r>
    </w:p>
    <w:sectPr w:rsidR="00B62CE3" w:rsidRPr="00B62CE3" w:rsidSect="00A00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9FF"/>
    <w:multiLevelType w:val="hybridMultilevel"/>
    <w:tmpl w:val="B92441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6C65F9"/>
    <w:multiLevelType w:val="hybridMultilevel"/>
    <w:tmpl w:val="A9F6C1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2E34AF4"/>
    <w:multiLevelType w:val="hybridMultilevel"/>
    <w:tmpl w:val="66A05E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4BE61C3"/>
    <w:multiLevelType w:val="hybridMultilevel"/>
    <w:tmpl w:val="979483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56A9"/>
    <w:rsid w:val="00001618"/>
    <w:rsid w:val="00022B0F"/>
    <w:rsid w:val="000713EF"/>
    <w:rsid w:val="000919B5"/>
    <w:rsid w:val="0009752C"/>
    <w:rsid w:val="000E2190"/>
    <w:rsid w:val="0012546E"/>
    <w:rsid w:val="001A1013"/>
    <w:rsid w:val="001C6A01"/>
    <w:rsid w:val="002314CD"/>
    <w:rsid w:val="00237131"/>
    <w:rsid w:val="002879E1"/>
    <w:rsid w:val="00292984"/>
    <w:rsid w:val="002945DF"/>
    <w:rsid w:val="002A39D5"/>
    <w:rsid w:val="002B597A"/>
    <w:rsid w:val="002C4A43"/>
    <w:rsid w:val="002D2F2A"/>
    <w:rsid w:val="00331158"/>
    <w:rsid w:val="00352488"/>
    <w:rsid w:val="003B4CFB"/>
    <w:rsid w:val="003F6D81"/>
    <w:rsid w:val="00415893"/>
    <w:rsid w:val="00444228"/>
    <w:rsid w:val="004E4782"/>
    <w:rsid w:val="005B3838"/>
    <w:rsid w:val="00621581"/>
    <w:rsid w:val="0064110D"/>
    <w:rsid w:val="00675DD8"/>
    <w:rsid w:val="00691484"/>
    <w:rsid w:val="006B12D7"/>
    <w:rsid w:val="006C06A7"/>
    <w:rsid w:val="007035B2"/>
    <w:rsid w:val="00796F9F"/>
    <w:rsid w:val="007B4ECA"/>
    <w:rsid w:val="007C3750"/>
    <w:rsid w:val="00800A63"/>
    <w:rsid w:val="008147CD"/>
    <w:rsid w:val="00826D89"/>
    <w:rsid w:val="00830717"/>
    <w:rsid w:val="00837E63"/>
    <w:rsid w:val="00840B87"/>
    <w:rsid w:val="008956A9"/>
    <w:rsid w:val="008C2427"/>
    <w:rsid w:val="009201BF"/>
    <w:rsid w:val="00956197"/>
    <w:rsid w:val="00956F55"/>
    <w:rsid w:val="009C33FC"/>
    <w:rsid w:val="009D3DD4"/>
    <w:rsid w:val="00A00DCD"/>
    <w:rsid w:val="00A25232"/>
    <w:rsid w:val="00AC1FB4"/>
    <w:rsid w:val="00B0133E"/>
    <w:rsid w:val="00B51E60"/>
    <w:rsid w:val="00B56585"/>
    <w:rsid w:val="00B62CE3"/>
    <w:rsid w:val="00B74CAF"/>
    <w:rsid w:val="00BC02A0"/>
    <w:rsid w:val="00BE6D60"/>
    <w:rsid w:val="00C45226"/>
    <w:rsid w:val="00C800A1"/>
    <w:rsid w:val="00C84F85"/>
    <w:rsid w:val="00C9118F"/>
    <w:rsid w:val="00CB6F2A"/>
    <w:rsid w:val="00D11CB1"/>
    <w:rsid w:val="00D73E5A"/>
    <w:rsid w:val="00DE7430"/>
    <w:rsid w:val="00E3190E"/>
    <w:rsid w:val="00E7780C"/>
    <w:rsid w:val="00EA0C3E"/>
    <w:rsid w:val="00ED2F78"/>
    <w:rsid w:val="00EE0873"/>
    <w:rsid w:val="00F31EC4"/>
    <w:rsid w:val="00F32737"/>
    <w:rsid w:val="00F672D6"/>
    <w:rsid w:val="00F81E18"/>
    <w:rsid w:val="00FF6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D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58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314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14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14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14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14CD"/>
    <w:rPr>
      <w:b/>
      <w:bCs/>
    </w:rPr>
  </w:style>
  <w:style w:type="paragraph" w:styleId="ListParagraph">
    <w:name w:val="List Paragraph"/>
    <w:basedOn w:val="Normal"/>
    <w:uiPriority w:val="34"/>
    <w:qFormat/>
    <w:rsid w:val="001C6A01"/>
    <w:pPr>
      <w:ind w:left="720"/>
      <w:contextualSpacing/>
    </w:pPr>
  </w:style>
  <w:style w:type="character" w:customStyle="1" w:styleId="reqmark5">
    <w:name w:val="reqmark5"/>
    <w:basedOn w:val="DefaultParagraphFont"/>
    <w:rsid w:val="001C6A01"/>
    <w:rPr>
      <w:b/>
      <w:bCs/>
      <w:i w:val="0"/>
      <w:iCs w:val="0"/>
      <w:color w:val="E12B33"/>
    </w:rPr>
  </w:style>
  <w:style w:type="character" w:customStyle="1" w:styleId="onechoice19">
    <w:name w:val="onechoice19"/>
    <w:basedOn w:val="DefaultParagraphFont"/>
    <w:rsid w:val="001C6A01"/>
  </w:style>
  <w:style w:type="table" w:styleId="TableGrid">
    <w:name w:val="Table Grid"/>
    <w:basedOn w:val="TableNormal"/>
    <w:uiPriority w:val="59"/>
    <w:rsid w:val="00956F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F6D8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F6D8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F6D8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F6D81"/>
    <w:rPr>
      <w:rFonts w:ascii="Arial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02A0"/>
    <w:rPr>
      <w:color w:val="0085D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99744">
      <w:bodyDiv w:val="1"/>
      <w:marLeft w:val="90"/>
      <w:marRight w:val="90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6630">
          <w:marLeft w:val="-113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472806">
                  <w:marLeft w:val="9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6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4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78340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06494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53864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518269">
      <w:bodyDiv w:val="1"/>
      <w:marLeft w:val="90"/>
      <w:marRight w:val="90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8684">
          <w:marLeft w:val="-113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2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94871">
                  <w:marLeft w:val="9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3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2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558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36207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50538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99618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3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wmf"/><Relationship Id="rId26" Type="http://schemas.openxmlformats.org/officeDocument/2006/relationships/control" Target="activeX/activeX6.xml"/><Relationship Id="rId39" Type="http://schemas.openxmlformats.org/officeDocument/2006/relationships/control" Target="activeX/activeX19.xml"/><Relationship Id="rId3" Type="http://schemas.openxmlformats.org/officeDocument/2006/relationships/settings" Target="settings.xml"/><Relationship Id="rId21" Type="http://schemas.openxmlformats.org/officeDocument/2006/relationships/control" Target="activeX/activeX2.xml"/><Relationship Id="rId34" Type="http://schemas.openxmlformats.org/officeDocument/2006/relationships/control" Target="activeX/activeX14.xml"/><Relationship Id="rId42" Type="http://schemas.openxmlformats.org/officeDocument/2006/relationships/image" Target="media/image17.wmf"/><Relationship Id="rId7" Type="http://schemas.openxmlformats.org/officeDocument/2006/relationships/image" Target="media/image3.jpeg"/><Relationship Id="rId12" Type="http://schemas.openxmlformats.org/officeDocument/2006/relationships/image" Target="media/image8.tiff"/><Relationship Id="rId17" Type="http://schemas.openxmlformats.org/officeDocument/2006/relationships/image" Target="media/image13.tiff"/><Relationship Id="rId25" Type="http://schemas.openxmlformats.org/officeDocument/2006/relationships/control" Target="activeX/activeX5.xml"/><Relationship Id="rId33" Type="http://schemas.openxmlformats.org/officeDocument/2006/relationships/control" Target="activeX/activeX13.xml"/><Relationship Id="rId38" Type="http://schemas.openxmlformats.org/officeDocument/2006/relationships/control" Target="activeX/activeX18.xml"/><Relationship Id="rId2" Type="http://schemas.openxmlformats.org/officeDocument/2006/relationships/styles" Target="styles.xml"/><Relationship Id="rId16" Type="http://schemas.openxmlformats.org/officeDocument/2006/relationships/image" Target="media/image12.tiff"/><Relationship Id="rId20" Type="http://schemas.openxmlformats.org/officeDocument/2006/relationships/image" Target="media/image15.wmf"/><Relationship Id="rId29" Type="http://schemas.openxmlformats.org/officeDocument/2006/relationships/control" Target="activeX/activeX9.xml"/><Relationship Id="rId41" Type="http://schemas.openxmlformats.org/officeDocument/2006/relationships/control" Target="activeX/activeX2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tiff"/><Relationship Id="rId24" Type="http://schemas.openxmlformats.org/officeDocument/2006/relationships/image" Target="media/image16.wmf"/><Relationship Id="rId32" Type="http://schemas.openxmlformats.org/officeDocument/2006/relationships/control" Target="activeX/activeX12.xml"/><Relationship Id="rId37" Type="http://schemas.openxmlformats.org/officeDocument/2006/relationships/control" Target="activeX/activeX17.xml"/><Relationship Id="rId40" Type="http://schemas.openxmlformats.org/officeDocument/2006/relationships/control" Target="activeX/activeX20.xml"/><Relationship Id="rId45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tiff"/><Relationship Id="rId23" Type="http://schemas.openxmlformats.org/officeDocument/2006/relationships/control" Target="activeX/activeX4.xml"/><Relationship Id="rId28" Type="http://schemas.openxmlformats.org/officeDocument/2006/relationships/control" Target="activeX/activeX8.xml"/><Relationship Id="rId36" Type="http://schemas.openxmlformats.org/officeDocument/2006/relationships/control" Target="activeX/activeX16.xml"/><Relationship Id="rId10" Type="http://schemas.openxmlformats.org/officeDocument/2006/relationships/image" Target="media/image6.jpeg"/><Relationship Id="rId19" Type="http://schemas.openxmlformats.org/officeDocument/2006/relationships/control" Target="activeX/activeX1.xml"/><Relationship Id="rId31" Type="http://schemas.openxmlformats.org/officeDocument/2006/relationships/control" Target="activeX/activeX11.xm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control" Target="activeX/activeX3.xml"/><Relationship Id="rId27" Type="http://schemas.openxmlformats.org/officeDocument/2006/relationships/control" Target="activeX/activeX7.xml"/><Relationship Id="rId30" Type="http://schemas.openxmlformats.org/officeDocument/2006/relationships/control" Target="activeX/activeX10.xml"/><Relationship Id="rId35" Type="http://schemas.openxmlformats.org/officeDocument/2006/relationships/control" Target="activeX/activeX15.xml"/><Relationship Id="rId43" Type="http://schemas.openxmlformats.org/officeDocument/2006/relationships/control" Target="activeX/activeX2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Agilent Technologies, Inc.</Company>
  <LinksUpToDate>false</LinksUpToDate>
  <CharactersWithSpaces>7283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MK3029</dc:creator>
  <cp:keywords/>
  <dc:description/>
  <cp:lastModifiedBy>Rachel McCormack</cp:lastModifiedBy>
  <cp:revision>3</cp:revision>
  <cp:lastPrinted>2009-11-04T18:07:00Z</cp:lastPrinted>
  <dcterms:created xsi:type="dcterms:W3CDTF">2009-12-17T16:43:00Z</dcterms:created>
  <dcterms:modified xsi:type="dcterms:W3CDTF">2009-12-17T16:43:00Z</dcterms:modified>
</cp:coreProperties>
</file>