
<file path=[Content_Types].xml><?xml version="1.0" encoding="utf-8"?>
<Types xmlns="http://schemas.openxmlformats.org/package/2006/content-types">
  <Default Extension="bin" ContentType="application/vnd.ms-office.activeX"/>
  <Override PartName="/word/activeX/activeX7.xml" ContentType="application/vnd.ms-office.activeX+xml"/>
  <Override PartName="/word/activeX/activeX8.xml" ContentType="application/vnd.ms-office.activeX+xml"/>
  <Override PartName="/word/activeX/activeX5.xml" ContentType="application/vnd.ms-office.activeX+xml"/>
  <Override PartName="/word/activeX/activeX6.xml" ContentType="application/vnd.ms-office.activeX+xml"/>
  <Default Extension="emf" ContentType="image/x-emf"/>
  <Default Extension="wmf" ContentType="image/x-wmf"/>
  <Override PartName="/word/activeX/activeX3.xml" ContentType="application/vnd.ms-office.activeX+xml"/>
  <Override PartName="/word/activeX/activeX4.xml" ContentType="application/vnd.ms-office.activeX+xml"/>
  <Override PartName="/word/activeX/activeX18.xml" ContentType="application/vnd.ms-office.activeX+xml"/>
  <Override PartName="/word/activeX/activeX19.xml" ContentType="application/vnd.ms-office.activeX+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activeX/activeX1.xml" ContentType="application/vnd.ms-office.activeX+xml"/>
  <Override PartName="/word/activeX/activeX2.xml" ContentType="application/vnd.ms-office.activeX+xml"/>
  <Override PartName="/word/activeX/activeX16.xml" ContentType="application/vnd.ms-office.activeX+xml"/>
  <Override PartName="/word/activeX/activeX17.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activeX/activeX14.xml" ContentType="application/vnd.ms-office.activeX+xml"/>
  <Override PartName="/word/activeX/activeX15.xml" ContentType="application/vnd.ms-office.activeX+xml"/>
  <Default Extension="tiff" ContentType="image/tiff"/>
  <Override PartName="/word/activeX/activeX12.xml" ContentType="application/vnd.ms-office.activeX+xml"/>
  <Override PartName="/word/activeX/activeX13.xml" ContentType="application/vnd.ms-office.activeX+xml"/>
  <Override PartName="/word/theme/theme1.xml" ContentType="application/vnd.openxmlformats-officedocument.theme+xml"/>
  <Override PartName="/word/activeX/activeX10.xml" ContentType="application/vnd.ms-office.activeX+xml"/>
  <Override PartName="/word/activeX/activeX11.xml" ContentType="application/vnd.ms-office.activeX+xml"/>
  <Override PartName="/word/activeX/activeX20.xml" ContentType="application/vnd.ms-office.activeX+xml"/>
  <Override PartName="/word/fontTable.xml" ContentType="application/vnd.openxmlformats-officedocument.wordprocessingml.fontTable+xml"/>
  <Override PartName="/word/webSettings.xml" ContentType="application/vnd.openxmlformats-officedocument.wordprocessingml.webSettings+xml"/>
  <Override PartName="/word/activeX/activeX9.xml" ContentType="application/vnd.ms-office.activeX+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1581" w:rsidRPr="00621581" w:rsidRDefault="00621581">
      <w:pPr>
        <w:rPr>
          <w:b/>
          <w:sz w:val="28"/>
          <w:szCs w:val="28"/>
        </w:rPr>
      </w:pPr>
      <w:r w:rsidRPr="00621581">
        <w:rPr>
          <w:b/>
          <w:sz w:val="28"/>
          <w:szCs w:val="28"/>
        </w:rPr>
        <w:t>Take the Agilent Economy Scope Challenge – 2 Easy Steps</w:t>
      </w:r>
    </w:p>
    <w:p w:rsidR="00621581" w:rsidRDefault="00826D89" w:rsidP="00621581">
      <w:r>
        <w:t xml:space="preserve">When you’re in the market for an economy class scope, it may seem easiest </w:t>
      </w:r>
      <w:r w:rsidR="002A39D5">
        <w:t>to</w:t>
      </w:r>
      <w:r>
        <w:t xml:space="preserve"> buy another one like you’ve used in the past.  </w:t>
      </w:r>
      <w:r w:rsidR="002A39D5">
        <w:t>But with more recent innovations in this product space</w:t>
      </w:r>
      <w:r>
        <w:t>, you may be missing out on some time-saving functionality that just wasn’t available in prior generations of scopes.  Take the Agilent economy scope challenge and see whether your current scope measures up.</w:t>
      </w:r>
    </w:p>
    <w:p w:rsidR="00826D89" w:rsidRDefault="001D601C" w:rsidP="00621581">
      <w:r>
        <w:rPr>
          <w:noProof/>
        </w:rPr>
        <w:drawing>
          <wp:anchor distT="0" distB="0" distL="114300" distR="114300" simplePos="0" relativeHeight="251676672" behindDoc="1" locked="0" layoutInCell="1" allowOverlap="1">
            <wp:simplePos x="0" y="0"/>
            <wp:positionH relativeFrom="column">
              <wp:posOffset>581025</wp:posOffset>
            </wp:positionH>
            <wp:positionV relativeFrom="paragraph">
              <wp:posOffset>198120</wp:posOffset>
            </wp:positionV>
            <wp:extent cx="4339590" cy="3190875"/>
            <wp:effectExtent l="19050" t="0" r="3810" b="0"/>
            <wp:wrapNone/>
            <wp:docPr id="3" name="Picture 1" descr="Cover Shot.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ver Shot.tif"/>
                    <pic:cNvPicPr/>
                  </pic:nvPicPr>
                  <pic:blipFill>
                    <a:blip r:embed="rId5" cstate="print"/>
                    <a:stretch>
                      <a:fillRect/>
                    </a:stretch>
                  </pic:blipFill>
                  <pic:spPr>
                    <a:xfrm>
                      <a:off x="0" y="0"/>
                      <a:ext cx="4339590" cy="3190875"/>
                    </a:xfrm>
                    <a:prstGeom prst="rect">
                      <a:avLst/>
                    </a:prstGeom>
                  </pic:spPr>
                </pic:pic>
              </a:graphicData>
            </a:graphic>
          </wp:anchor>
        </w:drawing>
      </w:r>
      <w:r w:rsidR="00826D89">
        <w:t>Just follow these easy steps</w:t>
      </w:r>
      <w:r w:rsidR="001C6A01">
        <w:t>:</w:t>
      </w:r>
    </w:p>
    <w:p w:rsidR="00621581" w:rsidRDefault="00621581" w:rsidP="00621581">
      <w:pPr>
        <w:spacing w:after="0"/>
      </w:pPr>
      <w:r>
        <w:t>Step 1:  View a 5-minute Web Tutorial</w:t>
      </w:r>
    </w:p>
    <w:p w:rsidR="005817DA" w:rsidRPr="003C15EA" w:rsidRDefault="00621581" w:rsidP="005817DA">
      <w:pPr>
        <w:shd w:val="clear" w:color="auto" w:fill="FFFFFF"/>
        <w:spacing w:after="240" w:line="240" w:lineRule="auto"/>
        <w:rPr>
          <w:rFonts w:ascii="Verdana" w:eastAsia="Times New Roman" w:hAnsi="Verdana" w:cs="Times New Roman"/>
          <w:color w:val="000000"/>
          <w:sz w:val="20"/>
          <w:szCs w:val="20"/>
        </w:rPr>
      </w:pPr>
      <w:r>
        <w:t xml:space="preserve">Step 2:  Tell us what you think </w:t>
      </w:r>
      <w:r w:rsidR="005817DA">
        <w:rPr>
          <w:rFonts w:ascii="Verdana" w:eastAsia="Times New Roman" w:hAnsi="Verdana" w:cs="Times New Roman"/>
          <w:color w:val="000000"/>
          <w:sz w:val="20"/>
          <w:szCs w:val="20"/>
        </w:rPr>
        <w:t>(Please note: this step is optional. You do not have to host the survey)</w:t>
      </w:r>
    </w:p>
    <w:p w:rsidR="00621581" w:rsidRDefault="00621581" w:rsidP="00621581">
      <w:pPr>
        <w:spacing w:after="0"/>
      </w:pPr>
    </w:p>
    <w:p w:rsidR="00621581" w:rsidRDefault="00621581"/>
    <w:p w:rsidR="00621581" w:rsidRDefault="00621581"/>
    <w:p w:rsidR="00621581" w:rsidRDefault="00621581"/>
    <w:p w:rsidR="00621581" w:rsidRDefault="00621581"/>
    <w:p w:rsidR="001D601C" w:rsidRDefault="001D601C"/>
    <w:p w:rsidR="001D601C" w:rsidRDefault="001D601C"/>
    <w:p w:rsidR="001D601C" w:rsidRDefault="001D601C"/>
    <w:p w:rsidR="001D601C" w:rsidRDefault="001D601C"/>
    <w:p w:rsidR="001D601C" w:rsidRDefault="001D601C"/>
    <w:p w:rsidR="00B0133E" w:rsidRDefault="00826D89">
      <w:pPr>
        <w:rPr>
          <w:color w:val="548DD4" w:themeColor="text2" w:themeTint="99"/>
          <w:u w:val="single"/>
        </w:rPr>
      </w:pPr>
      <w:proofErr w:type="gramStart"/>
      <w:r>
        <w:t>Ready to get started?</w:t>
      </w:r>
      <w:proofErr w:type="gramEnd"/>
      <w:r>
        <w:t xml:space="preserve">  </w:t>
      </w:r>
      <w:r w:rsidRPr="00826D89">
        <w:rPr>
          <w:color w:val="548DD4" w:themeColor="text2" w:themeTint="99"/>
          <w:u w:val="single"/>
        </w:rPr>
        <w:t>Click here to complete Step 1:  View a 5 minute web tutorial.</w:t>
      </w:r>
      <w:r w:rsidR="00B0133E">
        <w:rPr>
          <w:color w:val="548DD4" w:themeColor="text2" w:themeTint="99"/>
          <w:u w:val="single"/>
        </w:rPr>
        <w:t xml:space="preserve"> </w:t>
      </w:r>
    </w:p>
    <w:p w:rsidR="00621581" w:rsidRDefault="00621581"/>
    <w:p w:rsidR="00621581" w:rsidRDefault="00621581"/>
    <w:p w:rsidR="00621581" w:rsidRDefault="00621581"/>
    <w:p w:rsidR="00621581" w:rsidRDefault="00621581"/>
    <w:p w:rsidR="001D601C" w:rsidRDefault="001D601C">
      <w:pPr>
        <w:rPr>
          <w:b/>
        </w:rPr>
      </w:pPr>
    </w:p>
    <w:p w:rsidR="001D601C" w:rsidRDefault="001D601C">
      <w:pPr>
        <w:rPr>
          <w:b/>
        </w:rPr>
      </w:pPr>
    </w:p>
    <w:p w:rsidR="001D601C" w:rsidRDefault="001D601C">
      <w:pPr>
        <w:rPr>
          <w:b/>
        </w:rPr>
      </w:pPr>
    </w:p>
    <w:p w:rsidR="001D601C" w:rsidRDefault="001D601C">
      <w:pPr>
        <w:rPr>
          <w:b/>
        </w:rPr>
      </w:pPr>
    </w:p>
    <w:p w:rsidR="001D601C" w:rsidRDefault="001D601C">
      <w:pPr>
        <w:rPr>
          <w:b/>
        </w:rPr>
      </w:pPr>
    </w:p>
    <w:p w:rsidR="00621581" w:rsidRPr="00852DD6" w:rsidRDefault="00BE6D60">
      <w:pPr>
        <w:rPr>
          <w:b/>
        </w:rPr>
      </w:pPr>
      <w:r w:rsidRPr="00852DD6">
        <w:rPr>
          <w:b/>
        </w:rPr>
        <w:t>Economy Challenge Step 1:  View a 5-minute Web tutorial</w:t>
      </w:r>
    </w:p>
    <w:p w:rsidR="00B62CE3" w:rsidRDefault="00B62CE3"/>
    <w:p w:rsidR="00B62CE3" w:rsidRDefault="00FE376F">
      <w:r>
        <w:rPr>
          <w:noProof/>
        </w:rPr>
        <w:pict>
          <v:shapetype id="_x0000_t202" coordsize="21600,21600" o:spt="202" path="m,l,21600r21600,l21600,xe">
            <v:stroke joinstyle="miter"/>
            <v:path gradientshapeok="t" o:connecttype="rect"/>
          </v:shapetype>
          <v:shape id="_x0000_s1030" type="#_x0000_t202" style="position:absolute;margin-left:270.95pt;margin-top:166.25pt;width:212.75pt;height:33.4pt;z-index:251667456;mso-height-percent:200;mso-height-percent:200;mso-width-relative:margin;mso-height-relative:margin" stroked="f">
            <v:textbox style="mso-fit-shape-to-text:t">
              <w:txbxContent>
                <w:p w:rsidR="001C6A01" w:rsidRDefault="001C6A01" w:rsidP="00B62CE3">
                  <w:r>
                    <w:t>Tektronix TDS2000 Series Oscilloscope</w:t>
                  </w:r>
                </w:p>
              </w:txbxContent>
            </v:textbox>
          </v:shape>
        </w:pict>
      </w:r>
      <w:r>
        <w:rPr>
          <w:noProof/>
          <w:lang w:eastAsia="zh-TW"/>
        </w:rPr>
        <w:pict>
          <v:shape id="_x0000_s1029" type="#_x0000_t202" style="position:absolute;margin-left:8.05pt;margin-top:165.85pt;width:186.35pt;height:33.4pt;z-index:251666432;mso-width-percent:400;mso-height-percent:200;mso-width-percent:400;mso-height-percent:200;mso-width-relative:margin;mso-height-relative:margin" filled="f" stroked="f">
            <v:textbox style="mso-fit-shape-to-text:t">
              <w:txbxContent>
                <w:p w:rsidR="001C6A01" w:rsidRDefault="00433EF3">
                  <w:r>
                    <w:t>Agilent 1000 Series o</w:t>
                  </w:r>
                  <w:r w:rsidR="001C6A01">
                    <w:t>scilloscope</w:t>
                  </w:r>
                </w:p>
              </w:txbxContent>
            </v:textbox>
          </v:shape>
        </w:pict>
      </w:r>
      <w:r w:rsidR="00B62CE3" w:rsidRPr="00B62CE3">
        <w:rPr>
          <w:noProof/>
        </w:rPr>
        <w:drawing>
          <wp:inline distT="0" distB="0" distL="0" distR="0">
            <wp:extent cx="5943600" cy="2092593"/>
            <wp:effectExtent l="19050" t="0" r="0" b="0"/>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5943600" cy="2092593"/>
                    </a:xfrm>
                    <a:prstGeom prst="rect">
                      <a:avLst/>
                    </a:prstGeom>
                    <a:noFill/>
                    <a:ln w="9525">
                      <a:noFill/>
                      <a:miter lim="800000"/>
                      <a:headEnd/>
                      <a:tailEnd/>
                    </a:ln>
                  </pic:spPr>
                </pic:pic>
              </a:graphicData>
            </a:graphic>
          </wp:inline>
        </w:drawing>
      </w:r>
    </w:p>
    <w:p w:rsidR="00B62CE3" w:rsidRDefault="00B62CE3"/>
    <w:p w:rsidR="00B62CE3" w:rsidRDefault="002C4A43" w:rsidP="00B62CE3">
      <w:r>
        <w:t xml:space="preserve">We’ve chosen the TDS2000B series scopes for our comparison as they’ve been around for quite some time and many people are familiar with them.  </w:t>
      </w:r>
      <w:r w:rsidR="00B62CE3">
        <w:t>While the two scopes have roughly the same physical dimensions, and are priced comparably, that’s where the similarity ends.   When you’re number two in the market and you don’t intend to stay there, it’s not enough to make a product that’s “as good as” a competitor’s – you have to give your customers more.</w:t>
      </w:r>
    </w:p>
    <w:p w:rsidR="006C06A7" w:rsidRDefault="001D601C">
      <w:r>
        <w:rPr>
          <w:b/>
          <w:noProof/>
        </w:rPr>
        <w:drawing>
          <wp:anchor distT="0" distB="0" distL="114300" distR="114300" simplePos="0" relativeHeight="251673600" behindDoc="0" locked="0" layoutInCell="1" allowOverlap="1">
            <wp:simplePos x="0" y="0"/>
            <wp:positionH relativeFrom="column">
              <wp:posOffset>923925</wp:posOffset>
            </wp:positionH>
            <wp:positionV relativeFrom="paragraph">
              <wp:posOffset>278765</wp:posOffset>
            </wp:positionV>
            <wp:extent cx="3864610" cy="2181225"/>
            <wp:effectExtent l="19050" t="0" r="2540" b="0"/>
            <wp:wrapNone/>
            <wp:docPr id="1" name="Picture 0" descr="1000 center.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00 center.tif"/>
                    <pic:cNvPicPr/>
                  </pic:nvPicPr>
                  <pic:blipFill>
                    <a:blip r:embed="rId7" cstate="print"/>
                    <a:stretch>
                      <a:fillRect/>
                    </a:stretch>
                  </pic:blipFill>
                  <pic:spPr>
                    <a:xfrm>
                      <a:off x="0" y="0"/>
                      <a:ext cx="3864610" cy="2181225"/>
                    </a:xfrm>
                    <a:prstGeom prst="rect">
                      <a:avLst/>
                    </a:prstGeom>
                  </pic:spPr>
                </pic:pic>
              </a:graphicData>
            </a:graphic>
          </wp:anchor>
        </w:drawing>
      </w:r>
      <w:r w:rsidR="009D3DD4" w:rsidRPr="009D3DD4">
        <w:rPr>
          <w:b/>
        </w:rPr>
        <w:t xml:space="preserve">We start with more </w:t>
      </w:r>
      <w:proofErr w:type="gramStart"/>
      <w:r w:rsidR="009D3DD4" w:rsidRPr="009D3DD4">
        <w:rPr>
          <w:b/>
        </w:rPr>
        <w:t>signal</w:t>
      </w:r>
      <w:proofErr w:type="gramEnd"/>
      <w:r w:rsidR="009D3DD4" w:rsidRPr="009D3DD4">
        <w:rPr>
          <w:b/>
        </w:rPr>
        <w:t xml:space="preserve"> viewing</w:t>
      </w:r>
      <w:r w:rsidR="00237131">
        <w:rPr>
          <w:b/>
        </w:rPr>
        <w:t xml:space="preserve"> </w:t>
      </w:r>
      <w:r w:rsidR="00B62CE3">
        <w:rPr>
          <w:b/>
        </w:rPr>
        <w:t>so you can see more of your signal more of the time</w:t>
      </w:r>
      <w:r w:rsidR="009D3DD4" w:rsidRPr="009D3DD4">
        <w:rPr>
          <w:b/>
        </w:rPr>
        <w:t>.</w:t>
      </w:r>
      <w:r w:rsidR="009D3DD4">
        <w:t xml:space="preserve">   </w:t>
      </w:r>
    </w:p>
    <w:p w:rsidR="006C06A7" w:rsidRDefault="006C06A7"/>
    <w:p w:rsidR="006C06A7" w:rsidRDefault="006C06A7"/>
    <w:p w:rsidR="006C06A7" w:rsidRDefault="006C06A7"/>
    <w:p w:rsidR="009E0327" w:rsidRDefault="009E0327"/>
    <w:p w:rsidR="009E0327" w:rsidRDefault="009E0327"/>
    <w:p w:rsidR="009E0327" w:rsidRDefault="009E0327" w:rsidP="00C84F85"/>
    <w:p w:rsidR="009E0327" w:rsidRDefault="009E0327" w:rsidP="00C84F85"/>
    <w:p w:rsidR="00C84F85" w:rsidRDefault="009D3DD4" w:rsidP="00C84F85">
      <w:r>
        <w:t xml:space="preserve">You can see more of your signal with 8 times more memory standard on the Agilent </w:t>
      </w:r>
      <w:r w:rsidR="00B62CE3">
        <w:t>scope</w:t>
      </w:r>
      <w:r>
        <w:t>.  And you can see your signal better with almost 5 times</w:t>
      </w:r>
      <w:r w:rsidR="002879E1">
        <w:t xml:space="preserve"> the brightness</w:t>
      </w:r>
      <w:r>
        <w:t>– plus the wider viewing angle lets you see the display clearly even if you’re not right in front of it.</w:t>
      </w:r>
      <w:r w:rsidR="009C33FC">
        <w:t xml:space="preserve"> </w:t>
      </w:r>
      <w:r w:rsidR="00C84F85">
        <w:t xml:space="preserve">As an added bonus, you can see both your entire captured signal AND your zoomed in display on screen at the same time with </w:t>
      </w:r>
      <w:proofErr w:type="gramStart"/>
      <w:r w:rsidR="00C84F85">
        <w:t>Agilent’s  True</w:t>
      </w:r>
      <w:proofErr w:type="gramEnd"/>
      <w:r w:rsidR="00C84F85">
        <w:t xml:space="preserve"> Zoom mode.</w:t>
      </w:r>
    </w:p>
    <w:p w:rsidR="009D3DD4" w:rsidRDefault="009C33FC">
      <w:r>
        <w:lastRenderedPageBreak/>
        <w:t xml:space="preserve"> </w:t>
      </w:r>
    </w:p>
    <w:p w:rsidR="00B62CE3" w:rsidRDefault="009E0327">
      <w:pPr>
        <w:rPr>
          <w:b/>
        </w:rPr>
      </w:pPr>
      <w:r>
        <w:rPr>
          <w:b/>
          <w:noProof/>
        </w:rPr>
        <w:drawing>
          <wp:anchor distT="0" distB="0" distL="114300" distR="114300" simplePos="0" relativeHeight="251672576" behindDoc="0" locked="0" layoutInCell="1" allowOverlap="1">
            <wp:simplePos x="0" y="0"/>
            <wp:positionH relativeFrom="column">
              <wp:posOffset>1247775</wp:posOffset>
            </wp:positionH>
            <wp:positionV relativeFrom="paragraph">
              <wp:posOffset>304800</wp:posOffset>
            </wp:positionV>
            <wp:extent cx="3257550" cy="2438400"/>
            <wp:effectExtent l="19050" t="0" r="0" b="0"/>
            <wp:wrapNone/>
            <wp:docPr id="6" name="Picture 5" descr="pg4 fig8.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g4 fig8.tif"/>
                    <pic:cNvPicPr/>
                  </pic:nvPicPr>
                  <pic:blipFill>
                    <a:blip r:embed="rId8" cstate="print"/>
                    <a:stretch>
                      <a:fillRect/>
                    </a:stretch>
                  </pic:blipFill>
                  <pic:spPr>
                    <a:xfrm>
                      <a:off x="0" y="0"/>
                      <a:ext cx="3257550" cy="2438400"/>
                    </a:xfrm>
                    <a:prstGeom prst="rect">
                      <a:avLst/>
                    </a:prstGeom>
                  </pic:spPr>
                </pic:pic>
              </a:graphicData>
            </a:graphic>
          </wp:anchor>
        </w:drawing>
      </w:r>
      <w:r w:rsidR="00C84F85" w:rsidRPr="00C84F85">
        <w:rPr>
          <w:b/>
        </w:rPr>
        <w:t>We add more capabilities</w:t>
      </w:r>
      <w:r w:rsidR="00B62CE3">
        <w:rPr>
          <w:b/>
        </w:rPr>
        <w:t xml:space="preserve"> so you'll feel like you're using a much higher-priced scope</w:t>
      </w:r>
      <w:r w:rsidR="00C84F85" w:rsidRPr="00C84F85">
        <w:rPr>
          <w:b/>
        </w:rPr>
        <w:t>.</w:t>
      </w:r>
      <w:r w:rsidR="00C84F85">
        <w:rPr>
          <w:b/>
        </w:rPr>
        <w:t xml:space="preserve">  </w:t>
      </w:r>
    </w:p>
    <w:p w:rsidR="00B62CE3" w:rsidRDefault="00B62CE3">
      <w:pPr>
        <w:rPr>
          <w:b/>
        </w:rPr>
      </w:pPr>
    </w:p>
    <w:p w:rsidR="00B62CE3" w:rsidRDefault="00B62CE3">
      <w:pPr>
        <w:rPr>
          <w:b/>
        </w:rPr>
      </w:pPr>
    </w:p>
    <w:p w:rsidR="00B62CE3" w:rsidRDefault="00B62CE3">
      <w:pPr>
        <w:rPr>
          <w:b/>
        </w:rPr>
      </w:pPr>
    </w:p>
    <w:p w:rsidR="00B62CE3" w:rsidRDefault="00B62CE3"/>
    <w:p w:rsidR="009E0327" w:rsidRDefault="009E0327"/>
    <w:p w:rsidR="009E0327" w:rsidRDefault="009E0327"/>
    <w:p w:rsidR="009E0327" w:rsidRDefault="009E0327"/>
    <w:p w:rsidR="00B62CE3" w:rsidRDefault="00B62CE3"/>
    <w:p w:rsidR="00C84F85" w:rsidRDefault="001D601C">
      <w:r>
        <w:rPr>
          <w:noProof/>
        </w:rPr>
        <w:drawing>
          <wp:anchor distT="0" distB="0" distL="114300" distR="114300" simplePos="0" relativeHeight="251674624" behindDoc="1" locked="0" layoutInCell="1" allowOverlap="1">
            <wp:simplePos x="0" y="0"/>
            <wp:positionH relativeFrom="column">
              <wp:posOffset>1247775</wp:posOffset>
            </wp:positionH>
            <wp:positionV relativeFrom="paragraph">
              <wp:posOffset>1054100</wp:posOffset>
            </wp:positionV>
            <wp:extent cx="3121660" cy="2295525"/>
            <wp:effectExtent l="19050" t="0" r="2540" b="0"/>
            <wp:wrapNone/>
            <wp:docPr id="2" name="Picture 1" descr="Cover Shot.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ver Shot.tif"/>
                    <pic:cNvPicPr/>
                  </pic:nvPicPr>
                  <pic:blipFill>
                    <a:blip r:embed="rId9" cstate="print"/>
                    <a:stretch>
                      <a:fillRect/>
                    </a:stretch>
                  </pic:blipFill>
                  <pic:spPr>
                    <a:xfrm>
                      <a:off x="0" y="0"/>
                      <a:ext cx="3121660" cy="2295525"/>
                    </a:xfrm>
                    <a:prstGeom prst="rect">
                      <a:avLst/>
                    </a:prstGeom>
                  </pic:spPr>
                </pic:pic>
              </a:graphicData>
            </a:graphic>
          </wp:anchor>
        </w:drawing>
      </w:r>
      <w:proofErr w:type="gramStart"/>
      <w:r w:rsidR="00292984" w:rsidRPr="00292984">
        <w:t>With  more</w:t>
      </w:r>
      <w:proofErr w:type="gramEnd"/>
      <w:r w:rsidR="00292984" w:rsidRPr="00292984">
        <w:t xml:space="preserve"> triggering capability and</w:t>
      </w:r>
      <w:r w:rsidR="00292984">
        <w:rPr>
          <w:b/>
        </w:rPr>
        <w:t xml:space="preserve"> </w:t>
      </w:r>
      <w:r w:rsidR="00292984" w:rsidRPr="00292984">
        <w:t>23 automatic</w:t>
      </w:r>
      <w:r w:rsidR="00292984">
        <w:t xml:space="preserve"> measurements (versus 11 from </w:t>
      </w:r>
      <w:proofErr w:type="spellStart"/>
      <w:r w:rsidR="00292984">
        <w:t>Tek</w:t>
      </w:r>
      <w:proofErr w:type="spellEnd"/>
      <w:r w:rsidR="00292984">
        <w:t>) you can more quickly zero in on exactly what you need to see.  And with sequence mode, unique to the Agilent scopes, you can record</w:t>
      </w:r>
      <w:r w:rsidR="00237131">
        <w:t xml:space="preserve"> up to 1000 occurrences of a trigger event and play them back to easily spot glitches or other anomalies for further examination.  </w:t>
      </w:r>
      <w:r w:rsidR="00B62CE3">
        <w:t>Easily</w:t>
      </w:r>
      <w:r w:rsidR="00237131">
        <w:t xml:space="preserve"> store the waveforms to internal or external (USB) memory.</w:t>
      </w:r>
    </w:p>
    <w:p w:rsidR="00B62CE3" w:rsidRDefault="00B62CE3">
      <w:pPr>
        <w:rPr>
          <w:b/>
        </w:rPr>
      </w:pPr>
      <w:r w:rsidRPr="00B62CE3">
        <w:rPr>
          <w:b/>
        </w:rPr>
        <w:t>And we finish with more productivity so you can master the scope and get more answers in less time.</w:t>
      </w:r>
    </w:p>
    <w:p w:rsidR="00B62CE3" w:rsidRDefault="00B62CE3">
      <w:pPr>
        <w:rPr>
          <w:b/>
        </w:rPr>
      </w:pPr>
    </w:p>
    <w:p w:rsidR="00B62CE3" w:rsidRDefault="00B62CE3">
      <w:pPr>
        <w:rPr>
          <w:b/>
        </w:rPr>
      </w:pPr>
    </w:p>
    <w:p w:rsidR="00B62CE3" w:rsidRDefault="00B62CE3"/>
    <w:p w:rsidR="00852DD6" w:rsidRDefault="00852DD6"/>
    <w:p w:rsidR="00852DD6" w:rsidRDefault="00852DD6"/>
    <w:p w:rsidR="00852DD6" w:rsidRDefault="00852DD6"/>
    <w:p w:rsidR="00830717" w:rsidRDefault="00830717">
      <w:r>
        <w:t xml:space="preserve">The first hint you'll get that we've focused on productivity comes when your new Agilent scope boots up in under ten seconds (versus 30 for </w:t>
      </w:r>
      <w:proofErr w:type="spellStart"/>
      <w:r>
        <w:t>Tek</w:t>
      </w:r>
      <w:proofErr w:type="spellEnd"/>
      <w:r>
        <w:t xml:space="preserve">).   </w:t>
      </w:r>
      <w:proofErr w:type="spellStart"/>
      <w:r>
        <w:t>Pushable</w:t>
      </w:r>
      <w:proofErr w:type="spellEnd"/>
      <w:r>
        <w:t xml:space="preserve"> knobs will speed your setup and viewing tasks as you use the box.   And if your team includes non-English speaking members, the graphical interface can be set to Japanese, simplified Chinese, traditional Chinese, Korean, German, French, Spanish, Russian, Portuguese, or Italian.</w:t>
      </w:r>
    </w:p>
    <w:p w:rsidR="001C6A01" w:rsidRDefault="00830717">
      <w:r>
        <w:t xml:space="preserve">You can configure the scope for fast go/no-go decisions with the mask test feature.  Simply acquire a "golden" waveform and define tolerance limits around it to create a test envelope.  Incoming signals will </w:t>
      </w:r>
      <w:r>
        <w:lastRenderedPageBreak/>
        <w:t>be compared to the allowable range and instantly flagged as pass or fail.</w:t>
      </w:r>
      <w:r w:rsidR="00852DD6">
        <w:br/>
      </w:r>
      <w:r>
        <w:rPr>
          <w:b/>
        </w:rPr>
        <w:t xml:space="preserve">Congratulations!  You've finished the web tutorial.  </w:t>
      </w:r>
      <w:r w:rsidR="001C6A01" w:rsidRPr="001C6A01">
        <w:rPr>
          <w:color w:val="0070C0"/>
          <w:u w:val="single"/>
        </w:rPr>
        <w:t xml:space="preserve">Click here to </w:t>
      </w:r>
      <w:r w:rsidR="00852DD6">
        <w:rPr>
          <w:color w:val="0070C0"/>
          <w:u w:val="single"/>
        </w:rPr>
        <w:t>t</w:t>
      </w:r>
      <w:r w:rsidRPr="001C6A01">
        <w:rPr>
          <w:color w:val="0070C0"/>
          <w:u w:val="single"/>
        </w:rPr>
        <w:t>ell us what you thi</w:t>
      </w:r>
      <w:r w:rsidR="00852DD6">
        <w:rPr>
          <w:color w:val="0070C0"/>
          <w:u w:val="single"/>
        </w:rPr>
        <w:t>nk.</w:t>
      </w:r>
      <w:r w:rsidR="00852DD6">
        <w:t xml:space="preserve"> </w:t>
      </w:r>
    </w:p>
    <w:p w:rsidR="005817DA" w:rsidRPr="003C15EA" w:rsidRDefault="00852DD6" w:rsidP="005817DA">
      <w:pPr>
        <w:shd w:val="clear" w:color="auto" w:fill="FFFFFF"/>
        <w:spacing w:after="240" w:line="240" w:lineRule="auto"/>
        <w:rPr>
          <w:rFonts w:ascii="Verdana" w:eastAsia="Times New Roman" w:hAnsi="Verdana" w:cs="Times New Roman"/>
          <w:color w:val="000000"/>
          <w:sz w:val="20"/>
          <w:szCs w:val="20"/>
        </w:rPr>
      </w:pPr>
      <w:r>
        <w:rPr>
          <w:b/>
        </w:rPr>
        <w:t>Economy Challenge Step 2:  Feedback form</w:t>
      </w:r>
      <w:r w:rsidR="005817DA">
        <w:rPr>
          <w:b/>
        </w:rPr>
        <w:t xml:space="preserve"> </w:t>
      </w:r>
      <w:r w:rsidR="005817DA">
        <w:rPr>
          <w:rFonts w:ascii="Verdana" w:eastAsia="Times New Roman" w:hAnsi="Verdana" w:cs="Times New Roman"/>
          <w:color w:val="000000"/>
          <w:sz w:val="20"/>
          <w:szCs w:val="20"/>
        </w:rPr>
        <w:t>(Please note: this step is optional. You do not have to host the survey)</w:t>
      </w:r>
    </w:p>
    <w:p w:rsidR="001C6A01" w:rsidRDefault="001C6A01"/>
    <w:p w:rsidR="001C6A01" w:rsidRDefault="001C6A01">
      <w:r>
        <w:t>Thank you for taking the Agilent economy scope challenge.</w:t>
      </w:r>
    </w:p>
    <w:p w:rsidR="001C6A01" w:rsidRDefault="001C6A01" w:rsidP="0052760A">
      <w:pPr>
        <w:pStyle w:val="ListParagraph"/>
        <w:numPr>
          <w:ilvl w:val="0"/>
          <w:numId w:val="2"/>
        </w:numPr>
      </w:pPr>
      <w:r>
        <w:t xml:space="preserve"> Which of the following features not available on the Tektronix TDS2000 series scopes would you find most useful on your next scope?</w:t>
      </w:r>
    </w:p>
    <w:p w:rsidR="001C6A01" w:rsidRDefault="001C6A01" w:rsidP="0052760A">
      <w:pPr>
        <w:pStyle w:val="ListParagraph"/>
        <w:numPr>
          <w:ilvl w:val="0"/>
          <w:numId w:val="1"/>
        </w:numPr>
        <w:ind w:left="1080"/>
      </w:pPr>
      <w:r>
        <w:t>8 times more memory for more time capture</w:t>
      </w:r>
    </w:p>
    <w:p w:rsidR="001C6A01" w:rsidRDefault="001C6A01" w:rsidP="0052760A">
      <w:pPr>
        <w:pStyle w:val="ListParagraph"/>
        <w:numPr>
          <w:ilvl w:val="0"/>
          <w:numId w:val="1"/>
        </w:numPr>
        <w:ind w:left="1080"/>
      </w:pPr>
      <w:r>
        <w:t>True Zoom mode to see both the main signal and a zoomed in detailed view on the same screen</w:t>
      </w:r>
    </w:p>
    <w:p w:rsidR="001C6A01" w:rsidRDefault="001C6A01" w:rsidP="0052760A">
      <w:pPr>
        <w:pStyle w:val="ListParagraph"/>
        <w:numPr>
          <w:ilvl w:val="0"/>
          <w:numId w:val="1"/>
        </w:numPr>
        <w:ind w:left="1080"/>
      </w:pPr>
      <w:r>
        <w:t>Sequence mode to capture and play back multiple occurrences of the trigger event to spot problems</w:t>
      </w:r>
    </w:p>
    <w:p w:rsidR="001C6A01" w:rsidRDefault="001C6A01" w:rsidP="0052760A">
      <w:pPr>
        <w:pStyle w:val="ListParagraph"/>
        <w:numPr>
          <w:ilvl w:val="0"/>
          <w:numId w:val="1"/>
        </w:numPr>
        <w:ind w:left="1080"/>
      </w:pPr>
      <w:proofErr w:type="spellStart"/>
      <w:r>
        <w:t>Pushable</w:t>
      </w:r>
      <w:proofErr w:type="spellEnd"/>
      <w:r>
        <w:t xml:space="preserve"> knobs for faster, more intuitive setup and operation</w:t>
      </w:r>
    </w:p>
    <w:p w:rsidR="001C6A01" w:rsidRDefault="001C6A01" w:rsidP="0052760A">
      <w:pPr>
        <w:pStyle w:val="ListParagraph"/>
        <w:numPr>
          <w:ilvl w:val="0"/>
          <w:numId w:val="1"/>
        </w:numPr>
        <w:ind w:left="1080"/>
      </w:pPr>
      <w:r>
        <w:t>Go/no-go mask test capability</w:t>
      </w:r>
      <w:r w:rsidR="002945DF">
        <w:t xml:space="preserve"> to quickly complete pass/fail testing</w:t>
      </w:r>
    </w:p>
    <w:p w:rsidR="0052760A" w:rsidRDefault="001C6A01" w:rsidP="001C6A01">
      <w:pPr>
        <w:shd w:val="clear" w:color="auto" w:fill="FFFFFF"/>
        <w:spacing w:after="180" w:line="240" w:lineRule="auto"/>
        <w:rPr>
          <w:rFonts w:ascii="Verdana" w:eastAsia="Times New Roman" w:hAnsi="Verdana" w:cs="Times New Roman"/>
          <w:color w:val="000000"/>
          <w:sz w:val="20"/>
          <w:szCs w:val="20"/>
        </w:rPr>
      </w:pPr>
      <w:r w:rsidRPr="001C6A01">
        <w:rPr>
          <w:rFonts w:ascii="Verdana" w:eastAsia="Times New Roman" w:hAnsi="Verdana" w:cs="Times New Roman"/>
          <w:color w:val="000000"/>
          <w:sz w:val="20"/>
          <w:szCs w:val="20"/>
        </w:rPr>
        <w:t>What brand of scope do you use most often today?  </w:t>
      </w:r>
      <w:r w:rsidRPr="001C6A01">
        <w:rPr>
          <w:rFonts w:ascii="Verdana" w:eastAsia="Times New Roman" w:hAnsi="Verdana" w:cs="Times New Roman"/>
          <w:b/>
          <w:bCs/>
          <w:color w:val="E12B33"/>
          <w:sz w:val="20"/>
        </w:rPr>
        <w:t>*</w:t>
      </w:r>
      <w:r w:rsidRPr="001C6A01">
        <w:rPr>
          <w:rFonts w:ascii="Verdana" w:eastAsia="Times New Roman" w:hAnsi="Verdana" w:cs="Times New Roman"/>
          <w:color w:val="000000"/>
          <w:sz w:val="20"/>
          <w:szCs w:val="20"/>
        </w:rPr>
        <w:t xml:space="preserve"> </w:t>
      </w:r>
    </w:p>
    <w:p w:rsidR="001C6A01" w:rsidRPr="001C6A01" w:rsidRDefault="00FE376F" w:rsidP="001C6A01">
      <w:pPr>
        <w:shd w:val="clear" w:color="auto" w:fill="FFFFFF"/>
        <w:spacing w:after="180" w:line="240" w:lineRule="auto"/>
        <w:rPr>
          <w:rFonts w:ascii="Verdana" w:eastAsia="Times New Roman" w:hAnsi="Verdana" w:cs="Times New Roman"/>
          <w:color w:val="000000"/>
          <w:sz w:val="20"/>
          <w:szCs w:val="20"/>
        </w:rPr>
      </w:pPr>
      <w:r w:rsidRPr="001C6A01">
        <w:rPr>
          <w:rFonts w:ascii="Verdana" w:eastAsia="Times New Roman" w:hAnsi="Verdana" w:cs="Times New Roman"/>
          <w:color w:val="000000"/>
          <w:sz w:val="20"/>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6" type="#_x0000_t75" style="width:20.25pt;height:18pt" o:ole="">
            <v:imagedata r:id="rId10" o:title=""/>
          </v:shape>
          <w:control r:id="rId11" w:name="DefaultOcxName" w:shapeid="_x0000_i1066"/>
        </w:object>
      </w:r>
      <w:r w:rsidR="001C6A01" w:rsidRPr="001C6A01">
        <w:rPr>
          <w:rFonts w:ascii="Verdana" w:eastAsia="Times New Roman" w:hAnsi="Verdana" w:cs="Times New Roman"/>
          <w:color w:val="000000"/>
          <w:sz w:val="20"/>
        </w:rPr>
        <w:t xml:space="preserve">Agilent </w:t>
      </w:r>
      <w:r w:rsidR="001C6A01" w:rsidRPr="001C6A01">
        <w:rPr>
          <w:rFonts w:ascii="Verdana" w:eastAsia="Times New Roman" w:hAnsi="Verdana" w:cs="Times New Roman"/>
          <w:color w:val="000000"/>
          <w:sz w:val="20"/>
          <w:szCs w:val="20"/>
        </w:rPr>
        <w:br/>
      </w:r>
      <w:r w:rsidRPr="001C6A01">
        <w:rPr>
          <w:rFonts w:ascii="Verdana" w:eastAsia="Times New Roman" w:hAnsi="Verdana" w:cs="Times New Roman"/>
          <w:color w:val="000000"/>
          <w:sz w:val="20"/>
        </w:rPr>
        <w:object w:dxaOrig="225" w:dyaOrig="225">
          <v:shape id="_x0000_i1069" type="#_x0000_t75" style="width:20.25pt;height:18pt" o:ole="">
            <v:imagedata r:id="rId10" o:title=""/>
          </v:shape>
          <w:control r:id="rId12" w:name="DefaultOcxName1" w:shapeid="_x0000_i1069"/>
        </w:object>
      </w:r>
      <w:r w:rsidR="001C6A01" w:rsidRPr="001C6A01">
        <w:rPr>
          <w:rFonts w:ascii="Verdana" w:eastAsia="Times New Roman" w:hAnsi="Verdana" w:cs="Times New Roman"/>
          <w:color w:val="000000"/>
          <w:sz w:val="20"/>
        </w:rPr>
        <w:t xml:space="preserve">LeCroy </w:t>
      </w:r>
      <w:r w:rsidR="001C6A01" w:rsidRPr="001C6A01">
        <w:rPr>
          <w:rFonts w:ascii="Verdana" w:eastAsia="Times New Roman" w:hAnsi="Verdana" w:cs="Times New Roman"/>
          <w:color w:val="000000"/>
          <w:sz w:val="20"/>
          <w:szCs w:val="20"/>
        </w:rPr>
        <w:br/>
      </w:r>
      <w:r w:rsidRPr="001C6A01">
        <w:rPr>
          <w:rFonts w:ascii="Verdana" w:eastAsia="Times New Roman" w:hAnsi="Verdana" w:cs="Times New Roman"/>
          <w:color w:val="000000"/>
          <w:sz w:val="20"/>
        </w:rPr>
        <w:object w:dxaOrig="225" w:dyaOrig="225">
          <v:shape id="_x0000_i1072" type="#_x0000_t75" style="width:20.25pt;height:18pt" o:ole="">
            <v:imagedata r:id="rId10" o:title=""/>
          </v:shape>
          <w:control r:id="rId13" w:name="DefaultOcxName2" w:shapeid="_x0000_i1072"/>
        </w:object>
      </w:r>
      <w:r w:rsidR="001C6A01" w:rsidRPr="001C6A01">
        <w:rPr>
          <w:rFonts w:ascii="Verdana" w:eastAsia="Times New Roman" w:hAnsi="Verdana" w:cs="Times New Roman"/>
          <w:color w:val="000000"/>
          <w:sz w:val="20"/>
        </w:rPr>
        <w:t xml:space="preserve">Tektronix </w:t>
      </w:r>
      <w:r w:rsidR="001C6A01" w:rsidRPr="001C6A01">
        <w:rPr>
          <w:rFonts w:ascii="Verdana" w:eastAsia="Times New Roman" w:hAnsi="Verdana" w:cs="Times New Roman"/>
          <w:color w:val="000000"/>
          <w:sz w:val="20"/>
          <w:szCs w:val="20"/>
        </w:rPr>
        <w:br/>
      </w:r>
      <w:r w:rsidRPr="001C6A01">
        <w:rPr>
          <w:rFonts w:ascii="Verdana" w:eastAsia="Times New Roman" w:hAnsi="Verdana" w:cs="Times New Roman"/>
          <w:color w:val="000000"/>
          <w:sz w:val="20"/>
        </w:rPr>
        <w:object w:dxaOrig="225" w:dyaOrig="225">
          <v:shape id="_x0000_i1075" type="#_x0000_t75" style="width:20.25pt;height:18pt" o:ole="">
            <v:imagedata r:id="rId10" o:title=""/>
          </v:shape>
          <w:control r:id="rId14" w:name="DefaultOcxName3" w:shapeid="_x0000_i1075"/>
        </w:object>
      </w:r>
      <w:r w:rsidR="001C6A01" w:rsidRPr="001C6A01">
        <w:rPr>
          <w:rFonts w:ascii="Verdana" w:eastAsia="Times New Roman" w:hAnsi="Verdana" w:cs="Times New Roman"/>
          <w:color w:val="000000"/>
          <w:sz w:val="20"/>
        </w:rPr>
        <w:t xml:space="preserve">Other </w:t>
      </w:r>
      <w:r w:rsidR="001C6A01" w:rsidRPr="001C6A01">
        <w:rPr>
          <w:rFonts w:ascii="Verdana" w:eastAsia="Times New Roman" w:hAnsi="Verdana" w:cs="Times New Roman"/>
          <w:color w:val="000000"/>
          <w:sz w:val="20"/>
          <w:szCs w:val="20"/>
        </w:rPr>
        <w:br/>
      </w:r>
    </w:p>
    <w:p w:rsidR="001C6A01" w:rsidRPr="001C6A01" w:rsidRDefault="001C6A01" w:rsidP="001C6A01">
      <w:pPr>
        <w:shd w:val="clear" w:color="auto" w:fill="FFFFFF"/>
        <w:spacing w:after="180" w:line="240" w:lineRule="auto"/>
        <w:rPr>
          <w:rFonts w:ascii="Verdana" w:eastAsia="Times New Roman" w:hAnsi="Verdana" w:cs="Times New Roman"/>
          <w:color w:val="000000"/>
          <w:sz w:val="20"/>
          <w:szCs w:val="20"/>
        </w:rPr>
      </w:pPr>
      <w:r w:rsidRPr="001C6A01">
        <w:rPr>
          <w:rFonts w:ascii="Verdana" w:eastAsia="Times New Roman" w:hAnsi="Verdana" w:cs="Times New Roman"/>
          <w:color w:val="000000"/>
          <w:sz w:val="20"/>
          <w:szCs w:val="20"/>
        </w:rPr>
        <w:t xml:space="preserve">If other, please specify </w:t>
      </w:r>
      <w:r w:rsidR="00FE376F" w:rsidRPr="001C6A01">
        <w:rPr>
          <w:rFonts w:ascii="Verdana" w:eastAsia="Times New Roman" w:hAnsi="Verdana" w:cs="Times New Roman"/>
          <w:color w:val="000000"/>
          <w:sz w:val="20"/>
          <w:szCs w:val="20"/>
        </w:rPr>
        <w:object w:dxaOrig="225" w:dyaOrig="225">
          <v:shape id="_x0000_i1079" type="#_x0000_t75" style="width:161.25pt;height:18pt" o:ole="">
            <v:imagedata r:id="rId15" o:title=""/>
          </v:shape>
          <w:control r:id="rId16" w:name="DefaultOcxName4" w:shapeid="_x0000_i1079"/>
        </w:object>
      </w:r>
      <w:r w:rsidRPr="001C6A01">
        <w:rPr>
          <w:rFonts w:ascii="Verdana" w:eastAsia="Times New Roman" w:hAnsi="Verdana" w:cs="Times New Roman"/>
          <w:color w:val="000000"/>
          <w:sz w:val="20"/>
          <w:szCs w:val="20"/>
        </w:rPr>
        <w:br/>
      </w:r>
    </w:p>
    <w:p w:rsidR="0052760A" w:rsidRDefault="001C6A01" w:rsidP="001C6A01">
      <w:pPr>
        <w:shd w:val="clear" w:color="auto" w:fill="FFFFFF"/>
        <w:spacing w:after="180" w:line="240" w:lineRule="auto"/>
        <w:rPr>
          <w:rFonts w:ascii="Verdana" w:eastAsia="Times New Roman" w:hAnsi="Verdana" w:cs="Times New Roman"/>
          <w:color w:val="000000"/>
          <w:sz w:val="20"/>
          <w:szCs w:val="20"/>
        </w:rPr>
      </w:pPr>
      <w:r w:rsidRPr="001C6A01">
        <w:rPr>
          <w:rFonts w:ascii="Verdana" w:eastAsia="Times New Roman" w:hAnsi="Verdana" w:cs="Times New Roman"/>
          <w:color w:val="000000"/>
          <w:sz w:val="20"/>
          <w:szCs w:val="20"/>
        </w:rPr>
        <w:t>Will you consider an Agilent scope for your next purchase?  </w:t>
      </w:r>
      <w:r w:rsidRPr="001C6A01">
        <w:rPr>
          <w:rFonts w:ascii="Verdana" w:eastAsia="Times New Roman" w:hAnsi="Verdana" w:cs="Times New Roman"/>
          <w:b/>
          <w:bCs/>
          <w:color w:val="E12B33"/>
          <w:sz w:val="20"/>
        </w:rPr>
        <w:t>*</w:t>
      </w:r>
      <w:r w:rsidRPr="001C6A01">
        <w:rPr>
          <w:rFonts w:ascii="Verdana" w:eastAsia="Times New Roman" w:hAnsi="Verdana" w:cs="Times New Roman"/>
          <w:color w:val="000000"/>
          <w:sz w:val="20"/>
          <w:szCs w:val="20"/>
        </w:rPr>
        <w:t xml:space="preserve"> </w:t>
      </w:r>
    </w:p>
    <w:p w:rsidR="001C6A01" w:rsidRPr="001C6A01" w:rsidRDefault="00FE376F" w:rsidP="001C6A01">
      <w:pPr>
        <w:shd w:val="clear" w:color="auto" w:fill="FFFFFF"/>
        <w:spacing w:after="180" w:line="240" w:lineRule="auto"/>
        <w:rPr>
          <w:rFonts w:ascii="Verdana" w:eastAsia="Times New Roman" w:hAnsi="Verdana" w:cs="Times New Roman"/>
          <w:color w:val="000000"/>
          <w:sz w:val="20"/>
          <w:szCs w:val="20"/>
        </w:rPr>
      </w:pPr>
      <w:r w:rsidRPr="001C6A01">
        <w:rPr>
          <w:rFonts w:ascii="Verdana" w:eastAsia="Times New Roman" w:hAnsi="Verdana" w:cs="Times New Roman"/>
          <w:color w:val="000000"/>
          <w:sz w:val="20"/>
        </w:rPr>
        <w:object w:dxaOrig="225" w:dyaOrig="225">
          <v:shape id="_x0000_i1081" type="#_x0000_t75" style="width:20.25pt;height:18pt" o:ole="">
            <v:imagedata r:id="rId10" o:title=""/>
          </v:shape>
          <w:control r:id="rId17" w:name="DefaultOcxName5" w:shapeid="_x0000_i1081"/>
        </w:object>
      </w:r>
      <w:r w:rsidR="001C6A01" w:rsidRPr="001C6A01">
        <w:rPr>
          <w:rFonts w:ascii="Verdana" w:eastAsia="Times New Roman" w:hAnsi="Verdana" w:cs="Times New Roman"/>
          <w:color w:val="000000"/>
          <w:sz w:val="20"/>
        </w:rPr>
        <w:t xml:space="preserve">I would have considered Agilent prior to taking the scope challenge </w:t>
      </w:r>
      <w:r w:rsidR="001C6A01" w:rsidRPr="001C6A01">
        <w:rPr>
          <w:rFonts w:ascii="Verdana" w:eastAsia="Times New Roman" w:hAnsi="Verdana" w:cs="Times New Roman"/>
          <w:color w:val="000000"/>
          <w:sz w:val="20"/>
          <w:szCs w:val="20"/>
        </w:rPr>
        <w:br/>
      </w:r>
      <w:r w:rsidRPr="001C6A01">
        <w:rPr>
          <w:rFonts w:ascii="Verdana" w:eastAsia="Times New Roman" w:hAnsi="Verdana" w:cs="Times New Roman"/>
          <w:color w:val="000000"/>
          <w:sz w:val="20"/>
        </w:rPr>
        <w:object w:dxaOrig="225" w:dyaOrig="225">
          <v:shape id="_x0000_i1084" type="#_x0000_t75" style="width:20.25pt;height:18pt" o:ole="">
            <v:imagedata r:id="rId10" o:title=""/>
          </v:shape>
          <w:control r:id="rId18" w:name="DefaultOcxName6" w:shapeid="_x0000_i1084"/>
        </w:object>
      </w:r>
      <w:r w:rsidR="001C6A01" w:rsidRPr="001C6A01">
        <w:rPr>
          <w:rFonts w:ascii="Verdana" w:eastAsia="Times New Roman" w:hAnsi="Verdana" w:cs="Times New Roman"/>
          <w:color w:val="000000"/>
          <w:sz w:val="20"/>
        </w:rPr>
        <w:t xml:space="preserve">This scope challenge experience has convinced me to consider Agilent next time </w:t>
      </w:r>
      <w:r w:rsidR="001C6A01" w:rsidRPr="001C6A01">
        <w:rPr>
          <w:rFonts w:ascii="Verdana" w:eastAsia="Times New Roman" w:hAnsi="Verdana" w:cs="Times New Roman"/>
          <w:color w:val="000000"/>
          <w:sz w:val="20"/>
          <w:szCs w:val="20"/>
        </w:rPr>
        <w:br/>
      </w:r>
      <w:r w:rsidRPr="001C6A01">
        <w:rPr>
          <w:rFonts w:ascii="Verdana" w:eastAsia="Times New Roman" w:hAnsi="Verdana" w:cs="Times New Roman"/>
          <w:color w:val="000000"/>
          <w:sz w:val="20"/>
        </w:rPr>
        <w:object w:dxaOrig="225" w:dyaOrig="225">
          <v:shape id="_x0000_i1087" type="#_x0000_t75" style="width:20.25pt;height:18pt" o:ole="">
            <v:imagedata r:id="rId10" o:title=""/>
          </v:shape>
          <w:control r:id="rId19" w:name="DefaultOcxName7" w:shapeid="_x0000_i1087"/>
        </w:object>
      </w:r>
      <w:r w:rsidR="001C6A01" w:rsidRPr="001C6A01">
        <w:rPr>
          <w:rFonts w:ascii="Verdana" w:eastAsia="Times New Roman" w:hAnsi="Verdana" w:cs="Times New Roman"/>
          <w:color w:val="000000"/>
          <w:sz w:val="20"/>
        </w:rPr>
        <w:t xml:space="preserve">These capabilities give me no reason to add Agilent to my consideration list </w:t>
      </w:r>
      <w:r w:rsidR="001C6A01" w:rsidRPr="001C6A01">
        <w:rPr>
          <w:rFonts w:ascii="Verdana" w:eastAsia="Times New Roman" w:hAnsi="Verdana" w:cs="Times New Roman"/>
          <w:color w:val="000000"/>
          <w:sz w:val="20"/>
          <w:szCs w:val="20"/>
        </w:rPr>
        <w:br/>
      </w:r>
    </w:p>
    <w:p w:rsidR="001C6A01" w:rsidRPr="001C6A01" w:rsidRDefault="001C6A01" w:rsidP="001C6A01">
      <w:pPr>
        <w:shd w:val="clear" w:color="auto" w:fill="FFFFFF"/>
        <w:spacing w:after="180" w:line="240" w:lineRule="auto"/>
        <w:rPr>
          <w:rFonts w:ascii="Verdana" w:eastAsia="Times New Roman" w:hAnsi="Verdana" w:cs="Times New Roman"/>
          <w:color w:val="000000"/>
          <w:sz w:val="20"/>
          <w:szCs w:val="20"/>
        </w:rPr>
      </w:pPr>
      <w:r w:rsidRPr="001C6A01">
        <w:rPr>
          <w:rFonts w:ascii="Verdana" w:eastAsia="Times New Roman" w:hAnsi="Verdana" w:cs="Times New Roman"/>
          <w:color w:val="000000"/>
          <w:sz w:val="20"/>
          <w:szCs w:val="20"/>
        </w:rPr>
        <w:t xml:space="preserve">Tell us what you think. </w:t>
      </w:r>
    </w:p>
    <w:p w:rsidR="0052760A" w:rsidRDefault="001C6A01" w:rsidP="001C6A01">
      <w:pPr>
        <w:shd w:val="clear" w:color="auto" w:fill="FFFFFF"/>
        <w:spacing w:after="180" w:line="240" w:lineRule="auto"/>
        <w:rPr>
          <w:rFonts w:ascii="Verdana" w:eastAsia="Times New Roman" w:hAnsi="Verdana" w:cs="Times New Roman"/>
          <w:color w:val="000000"/>
          <w:sz w:val="20"/>
          <w:szCs w:val="20"/>
        </w:rPr>
      </w:pPr>
      <w:r w:rsidRPr="001C6A01">
        <w:rPr>
          <w:rFonts w:ascii="Verdana" w:eastAsia="Times New Roman" w:hAnsi="Verdana" w:cs="Times New Roman"/>
          <w:color w:val="000000"/>
          <w:sz w:val="20"/>
          <w:szCs w:val="20"/>
        </w:rPr>
        <w:t xml:space="preserve">Do you have a need for any of Agilent’s </w:t>
      </w:r>
      <w:r w:rsidR="0052760A">
        <w:rPr>
          <w:rFonts w:ascii="Verdana" w:eastAsia="Times New Roman" w:hAnsi="Verdana" w:cs="Times New Roman"/>
          <w:color w:val="000000"/>
          <w:sz w:val="20"/>
          <w:szCs w:val="20"/>
        </w:rPr>
        <w:t>1</w:t>
      </w:r>
      <w:r w:rsidRPr="001C6A01">
        <w:rPr>
          <w:rFonts w:ascii="Verdana" w:eastAsia="Times New Roman" w:hAnsi="Verdana" w:cs="Times New Roman"/>
          <w:color w:val="000000"/>
          <w:sz w:val="20"/>
          <w:szCs w:val="20"/>
        </w:rPr>
        <w:t>000 Series Scopes?</w:t>
      </w:r>
    </w:p>
    <w:p w:rsidR="001C6A01" w:rsidRPr="001C6A01" w:rsidRDefault="001C6A01" w:rsidP="001C6A01">
      <w:pPr>
        <w:shd w:val="clear" w:color="auto" w:fill="FFFFFF"/>
        <w:spacing w:after="180" w:line="240" w:lineRule="auto"/>
        <w:rPr>
          <w:rFonts w:ascii="Verdana" w:eastAsia="Times New Roman" w:hAnsi="Verdana" w:cs="Times New Roman"/>
          <w:color w:val="000000"/>
          <w:sz w:val="20"/>
          <w:szCs w:val="20"/>
        </w:rPr>
      </w:pPr>
      <w:r w:rsidRPr="001C6A01">
        <w:rPr>
          <w:rFonts w:ascii="Verdana" w:eastAsia="Times New Roman" w:hAnsi="Verdana" w:cs="Times New Roman"/>
          <w:color w:val="000000"/>
          <w:sz w:val="20"/>
          <w:szCs w:val="20"/>
        </w:rPr>
        <w:t xml:space="preserve"> </w:t>
      </w:r>
      <w:r w:rsidR="00FE376F" w:rsidRPr="001C6A01">
        <w:rPr>
          <w:rFonts w:ascii="Verdana" w:eastAsia="Times New Roman" w:hAnsi="Verdana" w:cs="Times New Roman"/>
          <w:color w:val="000000"/>
          <w:sz w:val="20"/>
        </w:rPr>
        <w:object w:dxaOrig="225" w:dyaOrig="225">
          <v:shape id="_x0000_i1090" type="#_x0000_t75" style="width:20.25pt;height:18pt" o:ole="">
            <v:imagedata r:id="rId10" o:title=""/>
          </v:shape>
          <w:control r:id="rId20" w:name="DefaultOcxName14" w:shapeid="_x0000_i1090"/>
        </w:object>
      </w:r>
      <w:r w:rsidRPr="001C6A01">
        <w:rPr>
          <w:rFonts w:ascii="Verdana" w:eastAsia="Times New Roman" w:hAnsi="Verdana" w:cs="Times New Roman"/>
          <w:color w:val="000000"/>
          <w:sz w:val="20"/>
        </w:rPr>
        <w:t xml:space="preserve">Yes </w:t>
      </w:r>
      <w:r w:rsidRPr="001C6A01">
        <w:rPr>
          <w:rFonts w:ascii="Verdana" w:eastAsia="Times New Roman" w:hAnsi="Verdana" w:cs="Times New Roman"/>
          <w:color w:val="000000"/>
          <w:sz w:val="20"/>
          <w:szCs w:val="20"/>
        </w:rPr>
        <w:br/>
      </w:r>
      <w:r w:rsidR="00FE376F" w:rsidRPr="001C6A01">
        <w:rPr>
          <w:rFonts w:ascii="Verdana" w:eastAsia="Times New Roman" w:hAnsi="Verdana" w:cs="Times New Roman"/>
          <w:color w:val="000000"/>
          <w:sz w:val="20"/>
        </w:rPr>
        <w:object w:dxaOrig="225" w:dyaOrig="225">
          <v:shape id="_x0000_i1093" type="#_x0000_t75" style="width:20.25pt;height:18pt" o:ole="">
            <v:imagedata r:id="rId10" o:title=""/>
          </v:shape>
          <w:control r:id="rId21" w:name="DefaultOcxName13" w:shapeid="_x0000_i1093"/>
        </w:object>
      </w:r>
      <w:r w:rsidRPr="001C6A01">
        <w:rPr>
          <w:rFonts w:ascii="Verdana" w:eastAsia="Times New Roman" w:hAnsi="Verdana" w:cs="Times New Roman"/>
          <w:color w:val="000000"/>
          <w:sz w:val="20"/>
        </w:rPr>
        <w:t xml:space="preserve">No </w:t>
      </w:r>
      <w:r w:rsidRPr="001C6A01">
        <w:rPr>
          <w:rFonts w:ascii="Verdana" w:eastAsia="Times New Roman" w:hAnsi="Verdana" w:cs="Times New Roman"/>
          <w:color w:val="000000"/>
          <w:sz w:val="20"/>
          <w:szCs w:val="20"/>
        </w:rPr>
        <w:br/>
      </w:r>
    </w:p>
    <w:p w:rsidR="0052760A" w:rsidRDefault="001C6A01" w:rsidP="001C6A01">
      <w:pPr>
        <w:shd w:val="clear" w:color="auto" w:fill="FFFFFF"/>
        <w:spacing w:after="180" w:line="240" w:lineRule="auto"/>
        <w:rPr>
          <w:rFonts w:ascii="Verdana" w:eastAsia="Times New Roman" w:hAnsi="Verdana" w:cs="Times New Roman"/>
          <w:color w:val="000000"/>
          <w:sz w:val="20"/>
          <w:szCs w:val="20"/>
        </w:rPr>
      </w:pPr>
      <w:r w:rsidRPr="001C6A01">
        <w:rPr>
          <w:rFonts w:ascii="Verdana" w:eastAsia="Times New Roman" w:hAnsi="Verdana" w:cs="Times New Roman"/>
          <w:color w:val="000000"/>
          <w:sz w:val="20"/>
          <w:szCs w:val="20"/>
        </w:rPr>
        <w:lastRenderedPageBreak/>
        <w:t xml:space="preserve">What is your timeframe for purchasing any of the products selected above? </w:t>
      </w:r>
    </w:p>
    <w:p w:rsidR="001C6A01" w:rsidRPr="001C6A01" w:rsidRDefault="00FE376F" w:rsidP="001C6A01">
      <w:pPr>
        <w:shd w:val="clear" w:color="auto" w:fill="FFFFFF"/>
        <w:spacing w:after="180" w:line="240" w:lineRule="auto"/>
        <w:rPr>
          <w:rFonts w:ascii="Verdana" w:eastAsia="Times New Roman" w:hAnsi="Verdana" w:cs="Times New Roman"/>
          <w:color w:val="000000"/>
          <w:sz w:val="20"/>
          <w:szCs w:val="20"/>
        </w:rPr>
      </w:pPr>
      <w:r w:rsidRPr="001C6A01">
        <w:rPr>
          <w:rFonts w:ascii="Verdana" w:eastAsia="Times New Roman" w:hAnsi="Verdana" w:cs="Times New Roman"/>
          <w:color w:val="000000"/>
          <w:sz w:val="20"/>
        </w:rPr>
        <w:object w:dxaOrig="225" w:dyaOrig="225">
          <v:shape id="_x0000_i1096" type="#_x0000_t75" style="width:20.25pt;height:18pt" o:ole="">
            <v:imagedata r:id="rId10" o:title=""/>
          </v:shape>
          <w:control r:id="rId22" w:name="DefaultOcxName21" w:shapeid="_x0000_i1096"/>
        </w:object>
      </w:r>
      <w:r w:rsidR="001C6A01" w:rsidRPr="001C6A01">
        <w:rPr>
          <w:rFonts w:ascii="Verdana" w:eastAsia="Times New Roman" w:hAnsi="Verdana" w:cs="Times New Roman"/>
          <w:color w:val="000000"/>
          <w:sz w:val="20"/>
        </w:rPr>
        <w:t xml:space="preserve">0 to 3 months </w:t>
      </w:r>
      <w:r w:rsidR="001C6A01" w:rsidRPr="001C6A01">
        <w:rPr>
          <w:rFonts w:ascii="Verdana" w:eastAsia="Times New Roman" w:hAnsi="Verdana" w:cs="Times New Roman"/>
          <w:color w:val="000000"/>
          <w:sz w:val="20"/>
          <w:szCs w:val="20"/>
        </w:rPr>
        <w:br/>
      </w:r>
      <w:r w:rsidRPr="001C6A01">
        <w:rPr>
          <w:rFonts w:ascii="Verdana" w:eastAsia="Times New Roman" w:hAnsi="Verdana" w:cs="Times New Roman"/>
          <w:color w:val="000000"/>
          <w:sz w:val="20"/>
        </w:rPr>
        <w:object w:dxaOrig="225" w:dyaOrig="225">
          <v:shape id="_x0000_i1099" type="#_x0000_t75" style="width:20.25pt;height:18pt" o:ole="">
            <v:imagedata r:id="rId10" o:title=""/>
          </v:shape>
          <w:control r:id="rId23" w:name="DefaultOcxName31" w:shapeid="_x0000_i1099"/>
        </w:object>
      </w:r>
      <w:r w:rsidR="001C6A01" w:rsidRPr="001C6A01">
        <w:rPr>
          <w:rFonts w:ascii="Verdana" w:eastAsia="Times New Roman" w:hAnsi="Verdana" w:cs="Times New Roman"/>
          <w:color w:val="000000"/>
          <w:sz w:val="20"/>
        </w:rPr>
        <w:t xml:space="preserve">4 to 12 months </w:t>
      </w:r>
      <w:r w:rsidR="001C6A01" w:rsidRPr="001C6A01">
        <w:rPr>
          <w:rFonts w:ascii="Verdana" w:eastAsia="Times New Roman" w:hAnsi="Verdana" w:cs="Times New Roman"/>
          <w:color w:val="000000"/>
          <w:sz w:val="20"/>
          <w:szCs w:val="20"/>
        </w:rPr>
        <w:br/>
      </w:r>
      <w:r w:rsidRPr="001C6A01">
        <w:rPr>
          <w:rFonts w:ascii="Verdana" w:eastAsia="Times New Roman" w:hAnsi="Verdana" w:cs="Times New Roman"/>
          <w:color w:val="000000"/>
          <w:sz w:val="20"/>
        </w:rPr>
        <w:object w:dxaOrig="225" w:dyaOrig="225">
          <v:shape id="_x0000_i1102" type="#_x0000_t75" style="width:20.25pt;height:18pt" o:ole="">
            <v:imagedata r:id="rId10" o:title=""/>
          </v:shape>
          <w:control r:id="rId24" w:name="DefaultOcxName41" w:shapeid="_x0000_i1102"/>
        </w:object>
      </w:r>
      <w:r w:rsidR="001C6A01" w:rsidRPr="001C6A01">
        <w:rPr>
          <w:rFonts w:ascii="Verdana" w:eastAsia="Times New Roman" w:hAnsi="Verdana" w:cs="Times New Roman"/>
          <w:color w:val="000000"/>
          <w:sz w:val="20"/>
        </w:rPr>
        <w:t xml:space="preserve">13 to 24 months </w:t>
      </w:r>
      <w:r w:rsidR="001C6A01" w:rsidRPr="001C6A01">
        <w:rPr>
          <w:rFonts w:ascii="Verdana" w:eastAsia="Times New Roman" w:hAnsi="Verdana" w:cs="Times New Roman"/>
          <w:color w:val="000000"/>
          <w:sz w:val="20"/>
          <w:szCs w:val="20"/>
        </w:rPr>
        <w:br/>
      </w:r>
      <w:r w:rsidRPr="001C6A01">
        <w:rPr>
          <w:rFonts w:ascii="Verdana" w:eastAsia="Times New Roman" w:hAnsi="Verdana" w:cs="Times New Roman"/>
          <w:color w:val="000000"/>
          <w:sz w:val="20"/>
        </w:rPr>
        <w:object w:dxaOrig="225" w:dyaOrig="225">
          <v:shape id="_x0000_i1105" type="#_x0000_t75" style="width:20.25pt;height:18pt" o:ole="">
            <v:imagedata r:id="rId10" o:title=""/>
          </v:shape>
          <w:control r:id="rId25" w:name="DefaultOcxName51" w:shapeid="_x0000_i1105"/>
        </w:object>
      </w:r>
      <w:r w:rsidR="001C6A01" w:rsidRPr="001C6A01">
        <w:rPr>
          <w:rFonts w:ascii="Verdana" w:eastAsia="Times New Roman" w:hAnsi="Verdana" w:cs="Times New Roman"/>
          <w:color w:val="000000"/>
          <w:sz w:val="20"/>
        </w:rPr>
        <w:t xml:space="preserve">&gt; 24 months </w:t>
      </w:r>
      <w:r w:rsidR="001C6A01" w:rsidRPr="001C6A01">
        <w:rPr>
          <w:rFonts w:ascii="Verdana" w:eastAsia="Times New Roman" w:hAnsi="Verdana" w:cs="Times New Roman"/>
          <w:color w:val="000000"/>
          <w:sz w:val="20"/>
          <w:szCs w:val="20"/>
        </w:rPr>
        <w:br/>
      </w:r>
      <w:r w:rsidRPr="001C6A01">
        <w:rPr>
          <w:rFonts w:ascii="Verdana" w:eastAsia="Times New Roman" w:hAnsi="Verdana" w:cs="Times New Roman"/>
          <w:color w:val="000000"/>
          <w:sz w:val="20"/>
        </w:rPr>
        <w:object w:dxaOrig="225" w:dyaOrig="225">
          <v:shape id="_x0000_i1108" type="#_x0000_t75" style="width:20.25pt;height:18pt" o:ole="">
            <v:imagedata r:id="rId10" o:title=""/>
          </v:shape>
          <w:control r:id="rId26" w:name="DefaultOcxName61" w:shapeid="_x0000_i1108"/>
        </w:object>
      </w:r>
      <w:r w:rsidR="001C6A01" w:rsidRPr="001C6A01">
        <w:rPr>
          <w:rFonts w:ascii="Verdana" w:eastAsia="Times New Roman" w:hAnsi="Verdana" w:cs="Times New Roman"/>
          <w:color w:val="000000"/>
          <w:sz w:val="20"/>
        </w:rPr>
        <w:t xml:space="preserve">Unknown </w:t>
      </w:r>
      <w:r w:rsidR="001C6A01" w:rsidRPr="001C6A01">
        <w:rPr>
          <w:rFonts w:ascii="Verdana" w:eastAsia="Times New Roman" w:hAnsi="Verdana" w:cs="Times New Roman"/>
          <w:color w:val="000000"/>
          <w:sz w:val="20"/>
          <w:szCs w:val="20"/>
        </w:rPr>
        <w:br/>
      </w:r>
    </w:p>
    <w:p w:rsidR="0052760A" w:rsidRDefault="001C6A01" w:rsidP="001C6A01">
      <w:pPr>
        <w:shd w:val="clear" w:color="auto" w:fill="FFFFFF"/>
        <w:spacing w:after="180" w:line="240" w:lineRule="auto"/>
        <w:rPr>
          <w:rFonts w:ascii="Verdana" w:eastAsia="Times New Roman" w:hAnsi="Verdana" w:cs="Times New Roman"/>
          <w:color w:val="000000"/>
          <w:sz w:val="20"/>
          <w:szCs w:val="20"/>
        </w:rPr>
      </w:pPr>
      <w:r w:rsidRPr="001C6A01">
        <w:rPr>
          <w:rFonts w:ascii="Verdana" w:eastAsia="Times New Roman" w:hAnsi="Verdana" w:cs="Times New Roman"/>
          <w:color w:val="000000"/>
          <w:sz w:val="20"/>
          <w:szCs w:val="20"/>
        </w:rPr>
        <w:t xml:space="preserve">What is your budget status? </w:t>
      </w:r>
    </w:p>
    <w:p w:rsidR="001C6A01" w:rsidRPr="001C6A01" w:rsidRDefault="00FE376F" w:rsidP="001C6A01">
      <w:pPr>
        <w:shd w:val="clear" w:color="auto" w:fill="FFFFFF"/>
        <w:spacing w:after="180" w:line="240" w:lineRule="auto"/>
        <w:rPr>
          <w:rFonts w:ascii="Verdana" w:eastAsia="Times New Roman" w:hAnsi="Verdana" w:cs="Times New Roman"/>
          <w:color w:val="000000"/>
          <w:sz w:val="20"/>
          <w:szCs w:val="20"/>
        </w:rPr>
      </w:pPr>
      <w:r w:rsidRPr="001C6A01">
        <w:rPr>
          <w:rFonts w:ascii="Verdana" w:eastAsia="Times New Roman" w:hAnsi="Verdana" w:cs="Times New Roman"/>
          <w:color w:val="000000"/>
          <w:sz w:val="20"/>
        </w:rPr>
        <w:object w:dxaOrig="225" w:dyaOrig="225">
          <v:shape id="_x0000_i1111" type="#_x0000_t75" style="width:20.25pt;height:18pt" o:ole="">
            <v:imagedata r:id="rId10" o:title=""/>
          </v:shape>
          <w:control r:id="rId27" w:name="DefaultOcxName71" w:shapeid="_x0000_i1111"/>
        </w:object>
      </w:r>
      <w:r w:rsidR="001C6A01" w:rsidRPr="001C6A01">
        <w:rPr>
          <w:rFonts w:ascii="Verdana" w:eastAsia="Times New Roman" w:hAnsi="Verdana" w:cs="Times New Roman"/>
          <w:color w:val="000000"/>
          <w:sz w:val="20"/>
        </w:rPr>
        <w:t xml:space="preserve">Approved </w:t>
      </w:r>
      <w:r w:rsidR="001C6A01" w:rsidRPr="001C6A01">
        <w:rPr>
          <w:rFonts w:ascii="Verdana" w:eastAsia="Times New Roman" w:hAnsi="Verdana" w:cs="Times New Roman"/>
          <w:color w:val="000000"/>
          <w:sz w:val="20"/>
          <w:szCs w:val="20"/>
        </w:rPr>
        <w:br/>
      </w:r>
      <w:r w:rsidRPr="001C6A01">
        <w:rPr>
          <w:rFonts w:ascii="Verdana" w:eastAsia="Times New Roman" w:hAnsi="Verdana" w:cs="Times New Roman"/>
          <w:color w:val="000000"/>
          <w:sz w:val="20"/>
        </w:rPr>
        <w:object w:dxaOrig="225" w:dyaOrig="225">
          <v:shape id="_x0000_i1114" type="#_x0000_t75" style="width:20.25pt;height:18pt" o:ole="">
            <v:imagedata r:id="rId10" o:title=""/>
          </v:shape>
          <w:control r:id="rId28" w:name="DefaultOcxName8" w:shapeid="_x0000_i1114"/>
        </w:object>
      </w:r>
      <w:r w:rsidR="001C6A01" w:rsidRPr="001C6A01">
        <w:rPr>
          <w:rFonts w:ascii="Verdana" w:eastAsia="Times New Roman" w:hAnsi="Verdana" w:cs="Times New Roman"/>
          <w:color w:val="000000"/>
          <w:sz w:val="20"/>
        </w:rPr>
        <w:t xml:space="preserve">In process </w:t>
      </w:r>
      <w:r w:rsidR="001C6A01" w:rsidRPr="001C6A01">
        <w:rPr>
          <w:rFonts w:ascii="Verdana" w:eastAsia="Times New Roman" w:hAnsi="Verdana" w:cs="Times New Roman"/>
          <w:color w:val="000000"/>
          <w:sz w:val="20"/>
          <w:szCs w:val="20"/>
        </w:rPr>
        <w:br/>
      </w:r>
      <w:r w:rsidRPr="001C6A01">
        <w:rPr>
          <w:rFonts w:ascii="Verdana" w:eastAsia="Times New Roman" w:hAnsi="Verdana" w:cs="Times New Roman"/>
          <w:color w:val="000000"/>
          <w:sz w:val="20"/>
        </w:rPr>
        <w:object w:dxaOrig="225" w:dyaOrig="225">
          <v:shape id="_x0000_i1117" type="#_x0000_t75" style="width:20.25pt;height:18pt" o:ole="">
            <v:imagedata r:id="rId10" o:title=""/>
          </v:shape>
          <w:control r:id="rId29" w:name="DefaultOcxName9" w:shapeid="_x0000_i1117"/>
        </w:object>
      </w:r>
      <w:r w:rsidR="001C6A01" w:rsidRPr="001C6A01">
        <w:rPr>
          <w:rFonts w:ascii="Verdana" w:eastAsia="Times New Roman" w:hAnsi="Verdana" w:cs="Times New Roman"/>
          <w:color w:val="000000"/>
          <w:sz w:val="20"/>
        </w:rPr>
        <w:t xml:space="preserve">Plan to request </w:t>
      </w:r>
      <w:r w:rsidR="001C6A01" w:rsidRPr="001C6A01">
        <w:rPr>
          <w:rFonts w:ascii="Verdana" w:eastAsia="Times New Roman" w:hAnsi="Verdana" w:cs="Times New Roman"/>
          <w:color w:val="000000"/>
          <w:sz w:val="20"/>
          <w:szCs w:val="20"/>
        </w:rPr>
        <w:br/>
      </w:r>
      <w:r w:rsidRPr="001C6A01">
        <w:rPr>
          <w:rFonts w:ascii="Verdana" w:eastAsia="Times New Roman" w:hAnsi="Verdana" w:cs="Times New Roman"/>
          <w:color w:val="000000"/>
          <w:sz w:val="20"/>
        </w:rPr>
        <w:object w:dxaOrig="225" w:dyaOrig="225">
          <v:shape id="_x0000_i1120" type="#_x0000_t75" style="width:20.25pt;height:18pt" o:ole="">
            <v:imagedata r:id="rId10" o:title=""/>
          </v:shape>
          <w:control r:id="rId30" w:name="DefaultOcxName11" w:shapeid="_x0000_i1120"/>
        </w:object>
      </w:r>
      <w:r w:rsidR="001C6A01" w:rsidRPr="001C6A01">
        <w:rPr>
          <w:rFonts w:ascii="Verdana" w:eastAsia="Times New Roman" w:hAnsi="Verdana" w:cs="Times New Roman"/>
          <w:color w:val="000000"/>
          <w:sz w:val="20"/>
        </w:rPr>
        <w:t xml:space="preserve">None </w:t>
      </w:r>
      <w:r w:rsidR="001C6A01" w:rsidRPr="001C6A01">
        <w:rPr>
          <w:rFonts w:ascii="Verdana" w:eastAsia="Times New Roman" w:hAnsi="Verdana" w:cs="Times New Roman"/>
          <w:color w:val="000000"/>
          <w:sz w:val="20"/>
          <w:szCs w:val="20"/>
        </w:rPr>
        <w:br/>
      </w:r>
      <w:r w:rsidRPr="001C6A01">
        <w:rPr>
          <w:rFonts w:ascii="Verdana" w:eastAsia="Times New Roman" w:hAnsi="Verdana" w:cs="Times New Roman"/>
          <w:color w:val="000000"/>
          <w:sz w:val="20"/>
        </w:rPr>
        <w:object w:dxaOrig="225" w:dyaOrig="225">
          <v:shape id="_x0000_i1123" type="#_x0000_t75" style="width:20.25pt;height:18pt" o:ole="">
            <v:imagedata r:id="rId10" o:title=""/>
          </v:shape>
          <w:control r:id="rId31" w:name="DefaultOcxName12" w:shapeid="_x0000_i1123"/>
        </w:object>
      </w:r>
      <w:r w:rsidR="001C6A01" w:rsidRPr="001C6A01">
        <w:rPr>
          <w:rFonts w:ascii="Verdana" w:eastAsia="Times New Roman" w:hAnsi="Verdana" w:cs="Times New Roman"/>
          <w:color w:val="000000"/>
          <w:sz w:val="20"/>
        </w:rPr>
        <w:t xml:space="preserve">Unknown </w:t>
      </w:r>
      <w:r w:rsidR="001C6A01" w:rsidRPr="001C6A01">
        <w:rPr>
          <w:rFonts w:ascii="Verdana" w:eastAsia="Times New Roman" w:hAnsi="Verdana" w:cs="Times New Roman"/>
          <w:color w:val="000000"/>
          <w:sz w:val="20"/>
          <w:szCs w:val="20"/>
        </w:rPr>
        <w:br/>
      </w:r>
    </w:p>
    <w:p w:rsidR="00B62CE3" w:rsidRPr="00B62CE3" w:rsidRDefault="00B62CE3">
      <w:pPr>
        <w:rPr>
          <w:b/>
        </w:rPr>
      </w:pPr>
    </w:p>
    <w:sectPr w:rsidR="00B62CE3" w:rsidRPr="00B62CE3" w:rsidSect="00A00DC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FDE2524"/>
    <w:multiLevelType w:val="hybridMultilevel"/>
    <w:tmpl w:val="A84AB4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4BE61C3"/>
    <w:multiLevelType w:val="hybridMultilevel"/>
    <w:tmpl w:val="9794833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956A9"/>
    <w:rsid w:val="000713EF"/>
    <w:rsid w:val="000919B5"/>
    <w:rsid w:val="001C6A01"/>
    <w:rsid w:val="001D601C"/>
    <w:rsid w:val="002314CD"/>
    <w:rsid w:val="00237131"/>
    <w:rsid w:val="002879E1"/>
    <w:rsid w:val="00292984"/>
    <w:rsid w:val="002945DF"/>
    <w:rsid w:val="002A39D5"/>
    <w:rsid w:val="002C4A43"/>
    <w:rsid w:val="00352488"/>
    <w:rsid w:val="003B4CFB"/>
    <w:rsid w:val="00415893"/>
    <w:rsid w:val="00433EF3"/>
    <w:rsid w:val="0052760A"/>
    <w:rsid w:val="005817DA"/>
    <w:rsid w:val="00621581"/>
    <w:rsid w:val="006C06A7"/>
    <w:rsid w:val="00796F9F"/>
    <w:rsid w:val="00800A63"/>
    <w:rsid w:val="008147CD"/>
    <w:rsid w:val="00826D89"/>
    <w:rsid w:val="00830717"/>
    <w:rsid w:val="00852DD6"/>
    <w:rsid w:val="008956A9"/>
    <w:rsid w:val="008C2427"/>
    <w:rsid w:val="009C33FC"/>
    <w:rsid w:val="009D3DD4"/>
    <w:rsid w:val="009E0327"/>
    <w:rsid w:val="00A00DCD"/>
    <w:rsid w:val="00B0133E"/>
    <w:rsid w:val="00B62CE3"/>
    <w:rsid w:val="00B74CAF"/>
    <w:rsid w:val="00BE6D60"/>
    <w:rsid w:val="00C84F85"/>
    <w:rsid w:val="00CB6F2A"/>
    <w:rsid w:val="00CE6D54"/>
    <w:rsid w:val="00CF49A1"/>
    <w:rsid w:val="00D73E5A"/>
    <w:rsid w:val="00E15F81"/>
    <w:rsid w:val="00E41609"/>
    <w:rsid w:val="00EA0C3E"/>
    <w:rsid w:val="00ED2F78"/>
    <w:rsid w:val="00FE376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52">
      <o:colormenu v:ext="edit" fillcolor="none"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0DC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215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1581"/>
    <w:rPr>
      <w:rFonts w:ascii="Tahoma" w:hAnsi="Tahoma" w:cs="Tahoma"/>
      <w:sz w:val="16"/>
      <w:szCs w:val="16"/>
    </w:rPr>
  </w:style>
  <w:style w:type="character" w:styleId="CommentReference">
    <w:name w:val="annotation reference"/>
    <w:basedOn w:val="DefaultParagraphFont"/>
    <w:uiPriority w:val="99"/>
    <w:semiHidden/>
    <w:unhideWhenUsed/>
    <w:rsid w:val="002314CD"/>
    <w:rPr>
      <w:sz w:val="16"/>
      <w:szCs w:val="16"/>
    </w:rPr>
  </w:style>
  <w:style w:type="paragraph" w:styleId="CommentText">
    <w:name w:val="annotation text"/>
    <w:basedOn w:val="Normal"/>
    <w:link w:val="CommentTextChar"/>
    <w:uiPriority w:val="99"/>
    <w:semiHidden/>
    <w:unhideWhenUsed/>
    <w:rsid w:val="002314CD"/>
    <w:pPr>
      <w:spacing w:line="240" w:lineRule="auto"/>
    </w:pPr>
    <w:rPr>
      <w:sz w:val="20"/>
      <w:szCs w:val="20"/>
    </w:rPr>
  </w:style>
  <w:style w:type="character" w:customStyle="1" w:styleId="CommentTextChar">
    <w:name w:val="Comment Text Char"/>
    <w:basedOn w:val="DefaultParagraphFont"/>
    <w:link w:val="CommentText"/>
    <w:uiPriority w:val="99"/>
    <w:semiHidden/>
    <w:rsid w:val="002314CD"/>
    <w:rPr>
      <w:sz w:val="20"/>
      <w:szCs w:val="20"/>
    </w:rPr>
  </w:style>
  <w:style w:type="paragraph" w:styleId="CommentSubject">
    <w:name w:val="annotation subject"/>
    <w:basedOn w:val="CommentText"/>
    <w:next w:val="CommentText"/>
    <w:link w:val="CommentSubjectChar"/>
    <w:uiPriority w:val="99"/>
    <w:semiHidden/>
    <w:unhideWhenUsed/>
    <w:rsid w:val="002314CD"/>
    <w:rPr>
      <w:b/>
      <w:bCs/>
    </w:rPr>
  </w:style>
  <w:style w:type="character" w:customStyle="1" w:styleId="CommentSubjectChar">
    <w:name w:val="Comment Subject Char"/>
    <w:basedOn w:val="CommentTextChar"/>
    <w:link w:val="CommentSubject"/>
    <w:uiPriority w:val="99"/>
    <w:semiHidden/>
    <w:rsid w:val="002314CD"/>
    <w:rPr>
      <w:b/>
      <w:bCs/>
    </w:rPr>
  </w:style>
  <w:style w:type="paragraph" w:styleId="ListParagraph">
    <w:name w:val="List Paragraph"/>
    <w:basedOn w:val="Normal"/>
    <w:uiPriority w:val="34"/>
    <w:qFormat/>
    <w:rsid w:val="001C6A01"/>
    <w:pPr>
      <w:ind w:left="720"/>
      <w:contextualSpacing/>
    </w:pPr>
  </w:style>
  <w:style w:type="character" w:customStyle="1" w:styleId="reqmark5">
    <w:name w:val="reqmark5"/>
    <w:basedOn w:val="DefaultParagraphFont"/>
    <w:rsid w:val="001C6A01"/>
    <w:rPr>
      <w:b/>
      <w:bCs/>
      <w:i w:val="0"/>
      <w:iCs w:val="0"/>
      <w:color w:val="E12B33"/>
    </w:rPr>
  </w:style>
  <w:style w:type="character" w:customStyle="1" w:styleId="onechoice19">
    <w:name w:val="onechoice19"/>
    <w:basedOn w:val="DefaultParagraphFont"/>
    <w:rsid w:val="001C6A01"/>
  </w:style>
</w:styles>
</file>

<file path=word/webSettings.xml><?xml version="1.0" encoding="utf-8"?>
<w:webSettings xmlns:r="http://schemas.openxmlformats.org/officeDocument/2006/relationships" xmlns:w="http://schemas.openxmlformats.org/wordprocessingml/2006/main">
  <w:divs>
    <w:div w:id="560599744">
      <w:bodyDiv w:val="1"/>
      <w:marLeft w:val="90"/>
      <w:marRight w:val="90"/>
      <w:marTop w:val="90"/>
      <w:marBottom w:val="90"/>
      <w:divBdr>
        <w:top w:val="none" w:sz="0" w:space="0" w:color="auto"/>
        <w:left w:val="none" w:sz="0" w:space="0" w:color="auto"/>
        <w:bottom w:val="none" w:sz="0" w:space="0" w:color="auto"/>
        <w:right w:val="none" w:sz="0" w:space="0" w:color="auto"/>
      </w:divBdr>
      <w:divsChild>
        <w:div w:id="1398286630">
          <w:marLeft w:val="-11385"/>
          <w:marRight w:val="0"/>
          <w:marTop w:val="0"/>
          <w:marBottom w:val="0"/>
          <w:divBdr>
            <w:top w:val="none" w:sz="0" w:space="0" w:color="auto"/>
            <w:left w:val="none" w:sz="0" w:space="0" w:color="auto"/>
            <w:bottom w:val="none" w:sz="0" w:space="0" w:color="auto"/>
            <w:right w:val="none" w:sz="0" w:space="0" w:color="auto"/>
          </w:divBdr>
          <w:divsChild>
            <w:div w:id="1400324756">
              <w:marLeft w:val="0"/>
              <w:marRight w:val="0"/>
              <w:marTop w:val="0"/>
              <w:marBottom w:val="0"/>
              <w:divBdr>
                <w:top w:val="none" w:sz="0" w:space="0" w:color="auto"/>
                <w:left w:val="none" w:sz="0" w:space="0" w:color="auto"/>
                <w:bottom w:val="none" w:sz="0" w:space="0" w:color="auto"/>
                <w:right w:val="none" w:sz="0" w:space="0" w:color="auto"/>
              </w:divBdr>
              <w:divsChild>
                <w:div w:id="1307472806">
                  <w:marLeft w:val="90"/>
                  <w:marRight w:val="90"/>
                  <w:marTop w:val="0"/>
                  <w:marBottom w:val="0"/>
                  <w:divBdr>
                    <w:top w:val="none" w:sz="0" w:space="0" w:color="auto"/>
                    <w:left w:val="none" w:sz="0" w:space="0" w:color="auto"/>
                    <w:bottom w:val="none" w:sz="0" w:space="0" w:color="auto"/>
                    <w:right w:val="none" w:sz="0" w:space="0" w:color="auto"/>
                  </w:divBdr>
                  <w:divsChild>
                    <w:div w:id="142505410">
                      <w:marLeft w:val="0"/>
                      <w:marRight w:val="0"/>
                      <w:marTop w:val="0"/>
                      <w:marBottom w:val="0"/>
                      <w:divBdr>
                        <w:top w:val="none" w:sz="0" w:space="0" w:color="auto"/>
                        <w:left w:val="none" w:sz="0" w:space="0" w:color="auto"/>
                        <w:bottom w:val="none" w:sz="0" w:space="0" w:color="auto"/>
                        <w:right w:val="none" w:sz="0" w:space="0" w:color="auto"/>
                      </w:divBdr>
                      <w:divsChild>
                        <w:div w:id="1517962338">
                          <w:marLeft w:val="0"/>
                          <w:marRight w:val="0"/>
                          <w:marTop w:val="0"/>
                          <w:marBottom w:val="0"/>
                          <w:divBdr>
                            <w:top w:val="none" w:sz="0" w:space="0" w:color="auto"/>
                            <w:left w:val="none" w:sz="0" w:space="0" w:color="auto"/>
                            <w:bottom w:val="none" w:sz="0" w:space="0" w:color="auto"/>
                            <w:right w:val="none" w:sz="0" w:space="0" w:color="auto"/>
                          </w:divBdr>
                          <w:divsChild>
                            <w:div w:id="2081248504">
                              <w:marLeft w:val="0"/>
                              <w:marRight w:val="0"/>
                              <w:marTop w:val="0"/>
                              <w:marBottom w:val="0"/>
                              <w:divBdr>
                                <w:top w:val="none" w:sz="0" w:space="0" w:color="auto"/>
                                <w:left w:val="none" w:sz="0" w:space="0" w:color="auto"/>
                                <w:bottom w:val="none" w:sz="0" w:space="0" w:color="auto"/>
                                <w:right w:val="none" w:sz="0" w:space="0" w:color="auto"/>
                              </w:divBdr>
                              <w:divsChild>
                                <w:div w:id="1800538649">
                                  <w:marLeft w:val="0"/>
                                  <w:marRight w:val="0"/>
                                  <w:marTop w:val="0"/>
                                  <w:marBottom w:val="180"/>
                                  <w:divBdr>
                                    <w:top w:val="none" w:sz="0" w:space="0" w:color="auto"/>
                                    <w:left w:val="none" w:sz="0" w:space="0" w:color="auto"/>
                                    <w:bottom w:val="none" w:sz="0" w:space="0" w:color="auto"/>
                                    <w:right w:val="none" w:sz="0" w:space="0" w:color="auto"/>
                                  </w:divBdr>
                                </w:div>
                                <w:div w:id="1635064948">
                                  <w:marLeft w:val="0"/>
                                  <w:marRight w:val="0"/>
                                  <w:marTop w:val="0"/>
                                  <w:marBottom w:val="180"/>
                                  <w:divBdr>
                                    <w:top w:val="none" w:sz="0" w:space="0" w:color="auto"/>
                                    <w:left w:val="none" w:sz="0" w:space="0" w:color="auto"/>
                                    <w:bottom w:val="none" w:sz="0" w:space="0" w:color="auto"/>
                                    <w:right w:val="none" w:sz="0" w:space="0" w:color="auto"/>
                                  </w:divBdr>
                                </w:div>
                                <w:div w:id="523783403">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94518269">
      <w:bodyDiv w:val="1"/>
      <w:marLeft w:val="90"/>
      <w:marRight w:val="90"/>
      <w:marTop w:val="90"/>
      <w:marBottom w:val="90"/>
      <w:divBdr>
        <w:top w:val="none" w:sz="0" w:space="0" w:color="auto"/>
        <w:left w:val="none" w:sz="0" w:space="0" w:color="auto"/>
        <w:bottom w:val="none" w:sz="0" w:space="0" w:color="auto"/>
        <w:right w:val="none" w:sz="0" w:space="0" w:color="auto"/>
      </w:divBdr>
      <w:divsChild>
        <w:div w:id="1040478684">
          <w:marLeft w:val="-11385"/>
          <w:marRight w:val="0"/>
          <w:marTop w:val="0"/>
          <w:marBottom w:val="0"/>
          <w:divBdr>
            <w:top w:val="none" w:sz="0" w:space="0" w:color="auto"/>
            <w:left w:val="none" w:sz="0" w:space="0" w:color="auto"/>
            <w:bottom w:val="none" w:sz="0" w:space="0" w:color="auto"/>
            <w:right w:val="none" w:sz="0" w:space="0" w:color="auto"/>
          </w:divBdr>
          <w:divsChild>
            <w:div w:id="435029518">
              <w:marLeft w:val="0"/>
              <w:marRight w:val="0"/>
              <w:marTop w:val="0"/>
              <w:marBottom w:val="0"/>
              <w:divBdr>
                <w:top w:val="none" w:sz="0" w:space="0" w:color="auto"/>
                <w:left w:val="none" w:sz="0" w:space="0" w:color="auto"/>
                <w:bottom w:val="none" w:sz="0" w:space="0" w:color="auto"/>
                <w:right w:val="none" w:sz="0" w:space="0" w:color="auto"/>
              </w:divBdr>
              <w:divsChild>
                <w:div w:id="1855994871">
                  <w:marLeft w:val="90"/>
                  <w:marRight w:val="90"/>
                  <w:marTop w:val="0"/>
                  <w:marBottom w:val="0"/>
                  <w:divBdr>
                    <w:top w:val="none" w:sz="0" w:space="0" w:color="auto"/>
                    <w:left w:val="none" w:sz="0" w:space="0" w:color="auto"/>
                    <w:bottom w:val="none" w:sz="0" w:space="0" w:color="auto"/>
                    <w:right w:val="none" w:sz="0" w:space="0" w:color="auto"/>
                  </w:divBdr>
                  <w:divsChild>
                    <w:div w:id="2134932835">
                      <w:marLeft w:val="0"/>
                      <w:marRight w:val="0"/>
                      <w:marTop w:val="0"/>
                      <w:marBottom w:val="0"/>
                      <w:divBdr>
                        <w:top w:val="none" w:sz="0" w:space="0" w:color="auto"/>
                        <w:left w:val="none" w:sz="0" w:space="0" w:color="auto"/>
                        <w:bottom w:val="none" w:sz="0" w:space="0" w:color="auto"/>
                        <w:right w:val="none" w:sz="0" w:space="0" w:color="auto"/>
                      </w:divBdr>
                      <w:divsChild>
                        <w:div w:id="25522617">
                          <w:marLeft w:val="0"/>
                          <w:marRight w:val="0"/>
                          <w:marTop w:val="0"/>
                          <w:marBottom w:val="0"/>
                          <w:divBdr>
                            <w:top w:val="none" w:sz="0" w:space="0" w:color="auto"/>
                            <w:left w:val="none" w:sz="0" w:space="0" w:color="auto"/>
                            <w:bottom w:val="none" w:sz="0" w:space="0" w:color="auto"/>
                            <w:right w:val="none" w:sz="0" w:space="0" w:color="auto"/>
                          </w:divBdr>
                          <w:divsChild>
                            <w:div w:id="1222520251">
                              <w:marLeft w:val="0"/>
                              <w:marRight w:val="0"/>
                              <w:marTop w:val="0"/>
                              <w:marBottom w:val="0"/>
                              <w:divBdr>
                                <w:top w:val="none" w:sz="0" w:space="0" w:color="auto"/>
                                <w:left w:val="none" w:sz="0" w:space="0" w:color="auto"/>
                                <w:bottom w:val="none" w:sz="0" w:space="0" w:color="auto"/>
                                <w:right w:val="none" w:sz="0" w:space="0" w:color="auto"/>
                              </w:divBdr>
                              <w:divsChild>
                                <w:div w:id="1388996180">
                                  <w:marLeft w:val="0"/>
                                  <w:marRight w:val="0"/>
                                  <w:marTop w:val="0"/>
                                  <w:marBottom w:val="180"/>
                                  <w:divBdr>
                                    <w:top w:val="none" w:sz="0" w:space="0" w:color="auto"/>
                                    <w:left w:val="none" w:sz="0" w:space="0" w:color="auto"/>
                                    <w:bottom w:val="none" w:sz="0" w:space="0" w:color="auto"/>
                                    <w:right w:val="none" w:sz="0" w:space="0" w:color="auto"/>
                                  </w:divBdr>
                                </w:div>
                                <w:div w:id="1073505388">
                                  <w:marLeft w:val="0"/>
                                  <w:marRight w:val="0"/>
                                  <w:marTop w:val="0"/>
                                  <w:marBottom w:val="180"/>
                                  <w:divBdr>
                                    <w:top w:val="none" w:sz="0" w:space="0" w:color="auto"/>
                                    <w:left w:val="none" w:sz="0" w:space="0" w:color="auto"/>
                                    <w:bottom w:val="none" w:sz="0" w:space="0" w:color="auto"/>
                                    <w:right w:val="none" w:sz="0" w:space="0" w:color="auto"/>
                                  </w:divBdr>
                                </w:div>
                                <w:div w:id="501362074">
                                  <w:marLeft w:val="0"/>
                                  <w:marRight w:val="0"/>
                                  <w:marTop w:val="0"/>
                                  <w:marBottom w:val="180"/>
                                  <w:divBdr>
                                    <w:top w:val="none" w:sz="0" w:space="0" w:color="auto"/>
                                    <w:left w:val="none" w:sz="0" w:space="0" w:color="auto"/>
                                    <w:bottom w:val="none" w:sz="0" w:space="0" w:color="auto"/>
                                    <w:right w:val="none" w:sz="0" w:space="0" w:color="auto"/>
                                  </w:divBdr>
                                </w:div>
                                <w:div w:id="12265580">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tiff"/><Relationship Id="rId13" Type="http://schemas.openxmlformats.org/officeDocument/2006/relationships/control" Target="activeX/activeX3.xml"/><Relationship Id="rId18" Type="http://schemas.openxmlformats.org/officeDocument/2006/relationships/control" Target="activeX/activeX7.xml"/><Relationship Id="rId26" Type="http://schemas.openxmlformats.org/officeDocument/2006/relationships/control" Target="activeX/activeX15.xml"/><Relationship Id="rId3" Type="http://schemas.openxmlformats.org/officeDocument/2006/relationships/settings" Target="settings.xml"/><Relationship Id="rId21" Type="http://schemas.openxmlformats.org/officeDocument/2006/relationships/control" Target="activeX/activeX10.xml"/><Relationship Id="rId7" Type="http://schemas.openxmlformats.org/officeDocument/2006/relationships/image" Target="media/image3.tiff"/><Relationship Id="rId12" Type="http://schemas.openxmlformats.org/officeDocument/2006/relationships/control" Target="activeX/activeX2.xml"/><Relationship Id="rId17" Type="http://schemas.openxmlformats.org/officeDocument/2006/relationships/control" Target="activeX/activeX6.xml"/><Relationship Id="rId25" Type="http://schemas.openxmlformats.org/officeDocument/2006/relationships/control" Target="activeX/activeX14.xm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control" Target="activeX/activeX5.xml"/><Relationship Id="rId20" Type="http://schemas.openxmlformats.org/officeDocument/2006/relationships/control" Target="activeX/activeX9.xml"/><Relationship Id="rId29" Type="http://schemas.openxmlformats.org/officeDocument/2006/relationships/control" Target="activeX/activeX18.xm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control" Target="activeX/activeX1.xml"/><Relationship Id="rId24" Type="http://schemas.openxmlformats.org/officeDocument/2006/relationships/control" Target="activeX/activeX13.xml"/><Relationship Id="rId32" Type="http://schemas.openxmlformats.org/officeDocument/2006/relationships/fontTable" Target="fontTable.xml"/><Relationship Id="rId5" Type="http://schemas.openxmlformats.org/officeDocument/2006/relationships/image" Target="media/image1.tiff"/><Relationship Id="rId15" Type="http://schemas.openxmlformats.org/officeDocument/2006/relationships/image" Target="media/image7.wmf"/><Relationship Id="rId23" Type="http://schemas.openxmlformats.org/officeDocument/2006/relationships/control" Target="activeX/activeX12.xml"/><Relationship Id="rId28" Type="http://schemas.openxmlformats.org/officeDocument/2006/relationships/control" Target="activeX/activeX17.xml"/><Relationship Id="rId10" Type="http://schemas.openxmlformats.org/officeDocument/2006/relationships/image" Target="media/image6.wmf"/><Relationship Id="rId19" Type="http://schemas.openxmlformats.org/officeDocument/2006/relationships/control" Target="activeX/activeX8.xml"/><Relationship Id="rId31" Type="http://schemas.openxmlformats.org/officeDocument/2006/relationships/control" Target="activeX/activeX20.xml"/><Relationship Id="rId4" Type="http://schemas.openxmlformats.org/officeDocument/2006/relationships/webSettings" Target="webSettings.xml"/><Relationship Id="rId9" Type="http://schemas.openxmlformats.org/officeDocument/2006/relationships/image" Target="media/image5.tiff"/><Relationship Id="rId14" Type="http://schemas.openxmlformats.org/officeDocument/2006/relationships/control" Target="activeX/activeX4.xml"/><Relationship Id="rId22" Type="http://schemas.openxmlformats.org/officeDocument/2006/relationships/control" Target="activeX/activeX11.xml"/><Relationship Id="rId27" Type="http://schemas.openxmlformats.org/officeDocument/2006/relationships/control" Target="activeX/activeX16.xml"/><Relationship Id="rId30" Type="http://schemas.openxmlformats.org/officeDocument/2006/relationships/control" Target="activeX/activeX19.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A-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activeX/activeX12.xml><?xml version="1.0" encoding="utf-8"?>
<ax:ocx xmlns:ax="http://schemas.microsoft.com/office/2006/activeX" xmlns:r="http://schemas.openxmlformats.org/officeDocument/2006/relationships" ax:classid="{5512D118-5CC6-11CF-8D67-00AA00BDCE1D}" ax:persistence="persistStream" r:id="rId1"/>
</file>

<file path=word/activeX/activeX13.xml><?xml version="1.0" encoding="utf-8"?>
<ax:ocx xmlns:ax="http://schemas.microsoft.com/office/2006/activeX" xmlns:r="http://schemas.openxmlformats.org/officeDocument/2006/relationships" ax:classid="{5512D118-5CC6-11CF-8D67-00AA00BDCE1D}" ax:persistence="persistStream" r:id="rId1"/>
</file>

<file path=word/activeX/activeX14.xml><?xml version="1.0" encoding="utf-8"?>
<ax:ocx xmlns:ax="http://schemas.microsoft.com/office/2006/activeX" xmlns:r="http://schemas.openxmlformats.org/officeDocument/2006/relationships" ax:classid="{5512D118-5CC6-11CF-8D67-00AA00BDCE1D}" ax:persistence="persistStream" r:id="rId1"/>
</file>

<file path=word/activeX/activeX15.xml><?xml version="1.0" encoding="utf-8"?>
<ax:ocx xmlns:ax="http://schemas.microsoft.com/office/2006/activeX" xmlns:r="http://schemas.openxmlformats.org/officeDocument/2006/relationships" ax:classid="{5512D118-5CC6-11CF-8D67-00AA00BDCE1D}" ax:persistence="persistStream" r:id="rId1"/>
</file>

<file path=word/activeX/activeX16.xml><?xml version="1.0" encoding="utf-8"?>
<ax:ocx xmlns:ax="http://schemas.microsoft.com/office/2006/activeX" xmlns:r="http://schemas.openxmlformats.org/officeDocument/2006/relationships" ax:classid="{5512D118-5CC6-11CF-8D67-00AA00BDCE1D}" ax:persistence="persistStream" r:id="rId1"/>
</file>

<file path=word/activeX/activeX17.xml><?xml version="1.0" encoding="utf-8"?>
<ax:ocx xmlns:ax="http://schemas.microsoft.com/office/2006/activeX" xmlns:r="http://schemas.openxmlformats.org/officeDocument/2006/relationships" ax:classid="{5512D118-5CC6-11CF-8D67-00AA00BDCE1D}" ax:persistence="persistStream" r:id="rId1"/>
</file>

<file path=word/activeX/activeX18.xml><?xml version="1.0" encoding="utf-8"?>
<ax:ocx xmlns:ax="http://schemas.microsoft.com/office/2006/activeX" xmlns:r="http://schemas.openxmlformats.org/officeDocument/2006/relationships" ax:classid="{5512D118-5CC6-11CF-8D67-00AA00BDCE1D}" ax:persistence="persistStream" r:id="rId1"/>
</file>

<file path=word/activeX/activeX19.xml><?xml version="1.0" encoding="utf-8"?>
<ax:ocx xmlns:ax="http://schemas.microsoft.com/office/2006/activeX" xmlns:r="http://schemas.openxmlformats.org/officeDocument/2006/relationships" ax:classid="{5512D118-5CC6-11CF-8D67-00AA00BDCE1D}" ax:persistence="persistStream" r:id="rId1"/>
</file>

<file path=word/activeX/activeX20.xml><?xml version="1.0" encoding="utf-8"?>
<ax:ocx xmlns:ax="http://schemas.microsoft.com/office/2006/activeX" xmlns:r="http://schemas.openxmlformats.org/officeDocument/2006/relationships" ax:classid="{5512D118-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792</Words>
  <Characters>4521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Agilent Technologies, Inc.</Company>
  <LinksUpToDate>false</LinksUpToDate>
  <CharactersWithSpaces>5303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MK3029</dc:creator>
  <cp:lastModifiedBy>Rachel McCormack</cp:lastModifiedBy>
  <cp:revision>2</cp:revision>
  <cp:lastPrinted>2009-11-04T18:07:00Z</cp:lastPrinted>
  <dcterms:created xsi:type="dcterms:W3CDTF">2009-12-17T16:19:00Z</dcterms:created>
  <dcterms:modified xsi:type="dcterms:W3CDTF">2009-12-17T16:19:00Z</dcterms:modified>
</cp:coreProperties>
</file>